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B2" w:rsidRDefault="00C8578E" w:rsidP="003673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6CBC">
        <w:rPr>
          <w:b/>
          <w:sz w:val="28"/>
          <w:szCs w:val="28"/>
        </w:rPr>
        <w:t>ORDER SUPPLEMENT</w:t>
      </w:r>
    </w:p>
    <w:p w:rsidR="003B6CBC" w:rsidRPr="003B6CBC" w:rsidRDefault="003B6CBC" w:rsidP="003673B2">
      <w:pPr>
        <w:jc w:val="center"/>
        <w:rPr>
          <w:b/>
          <w:sz w:val="28"/>
          <w:szCs w:val="28"/>
        </w:rPr>
      </w:pPr>
    </w:p>
    <w:p w:rsidR="003B6CBC" w:rsidRPr="00025768" w:rsidRDefault="003B6CBC" w:rsidP="003B6CBC">
      <w:pPr>
        <w:tabs>
          <w:tab w:val="right" w:pos="6120"/>
        </w:tabs>
        <w:jc w:val="center"/>
        <w:rPr>
          <w:b/>
          <w:sz w:val="28"/>
          <w:szCs w:val="28"/>
        </w:rPr>
      </w:pPr>
      <w:r w:rsidRPr="00025768">
        <w:rPr>
          <w:b/>
          <w:sz w:val="28"/>
          <w:szCs w:val="28"/>
        </w:rPr>
        <w:t>P</w:t>
      </w:r>
      <w:r w:rsidR="00F9302F" w:rsidRPr="00025768">
        <w:rPr>
          <w:b/>
          <w:sz w:val="28"/>
          <w:szCs w:val="28"/>
        </w:rPr>
        <w:t xml:space="preserve">RINTED BOARD </w:t>
      </w:r>
      <w:r w:rsidR="00A8380C">
        <w:rPr>
          <w:b/>
          <w:sz w:val="28"/>
          <w:szCs w:val="28"/>
        </w:rPr>
        <w:t>MANUFACTURING SPECIFICATION</w:t>
      </w:r>
    </w:p>
    <w:p w:rsidR="003673B2" w:rsidRPr="00025768" w:rsidRDefault="003673B2" w:rsidP="003673B2">
      <w:pPr>
        <w:jc w:val="center"/>
        <w:rPr>
          <w:b/>
          <w:sz w:val="28"/>
          <w:szCs w:val="28"/>
        </w:rPr>
      </w:pPr>
    </w:p>
    <w:p w:rsidR="003673B2" w:rsidRDefault="008D1D50" w:rsidP="003673B2">
      <w:pPr>
        <w:tabs>
          <w:tab w:val="left" w:pos="2520"/>
          <w:tab w:val="right" w:pos="68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964E7" wp14:editId="6570C1F0">
                <wp:simplePos x="0" y="0"/>
                <wp:positionH relativeFrom="column">
                  <wp:align>center</wp:align>
                </wp:positionH>
                <wp:positionV relativeFrom="paragraph">
                  <wp:posOffset>129540</wp:posOffset>
                </wp:positionV>
                <wp:extent cx="3543300" cy="866775"/>
                <wp:effectExtent l="0" t="0" r="19050" b="2857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A51" w:rsidRPr="00FE22C5" w:rsidRDefault="00887A51" w:rsidP="000C254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87A51" w:rsidRPr="009547C3" w:rsidRDefault="00887A51" w:rsidP="000C25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47C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echan</w:t>
                            </w:r>
                            <w:r w:rsidRPr="009547C3">
                              <w:rPr>
                                <w:sz w:val="22"/>
                                <w:szCs w:val="22"/>
                              </w:rPr>
                              <w:t xml:space="preserve"> Electronics, Inc.</w:t>
                            </w:r>
                          </w:p>
                          <w:p w:rsidR="00887A51" w:rsidRPr="009547C3" w:rsidRDefault="00887A51" w:rsidP="000C25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47C3">
                              <w:rPr>
                                <w:sz w:val="22"/>
                                <w:szCs w:val="22"/>
                              </w:rPr>
                              <w:t>525 Furnace Hills Pike</w:t>
                            </w:r>
                          </w:p>
                          <w:p w:rsidR="00887A51" w:rsidRPr="009547C3" w:rsidRDefault="00887A51" w:rsidP="000C25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9547C3">
                                  <w:rPr>
                                    <w:sz w:val="22"/>
                                    <w:szCs w:val="22"/>
                                  </w:rPr>
                                  <w:t>Lititz</w:t>
                                </w:r>
                              </w:smartTag>
                              <w:r w:rsidRPr="009547C3">
                                <w:rPr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9547C3">
                                  <w:rPr>
                                    <w:sz w:val="22"/>
                                    <w:szCs w:val="22"/>
                                  </w:rPr>
                                  <w:t>PA</w:t>
                                </w:r>
                              </w:smartTag>
                              <w:r w:rsidRPr="009547C3"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9547C3">
                                  <w:rPr>
                                    <w:sz w:val="22"/>
                                    <w:szCs w:val="22"/>
                                  </w:rPr>
                                  <w:t>17543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964E7" id="AutoShape 23" o:spid="_x0000_s1026" style="position:absolute;left:0;text-align:left;margin-left:0;margin-top:10.2pt;width:279pt;height:68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">
                <v:textbox>
                  <w:txbxContent>
                    <w:p w:rsidR="00887A51" w:rsidRPr="00FE22C5" w:rsidRDefault="00887A51" w:rsidP="000C254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887A51" w:rsidRPr="009547C3" w:rsidRDefault="00887A51" w:rsidP="000C25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47C3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echan</w:t>
                      </w:r>
                      <w:r w:rsidRPr="009547C3">
                        <w:rPr>
                          <w:sz w:val="22"/>
                          <w:szCs w:val="22"/>
                        </w:rPr>
                        <w:t xml:space="preserve"> Electronics, Inc.</w:t>
                      </w:r>
                    </w:p>
                    <w:p w:rsidR="00887A51" w:rsidRPr="009547C3" w:rsidRDefault="00887A51" w:rsidP="000C25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47C3">
                        <w:rPr>
                          <w:sz w:val="22"/>
                          <w:szCs w:val="22"/>
                        </w:rPr>
                        <w:t>525 Furnace Hills Pike</w:t>
                      </w:r>
                    </w:p>
                    <w:p w:rsidR="00887A51" w:rsidRPr="009547C3" w:rsidRDefault="00887A51" w:rsidP="000C25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9547C3">
                            <w:rPr>
                              <w:sz w:val="22"/>
                              <w:szCs w:val="22"/>
                            </w:rPr>
                            <w:t>Lititz</w:t>
                          </w:r>
                        </w:smartTag>
                        <w:r w:rsidRPr="009547C3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9547C3">
                            <w:rPr>
                              <w:sz w:val="22"/>
                              <w:szCs w:val="22"/>
                            </w:rPr>
                            <w:t>PA</w:t>
                          </w:r>
                        </w:smartTag>
                        <w:r w:rsidRPr="009547C3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9547C3">
                            <w:rPr>
                              <w:sz w:val="22"/>
                              <w:szCs w:val="22"/>
                            </w:rPr>
                            <w:t>17543</w:t>
                          </w:r>
                        </w:smartTag>
                      </w:smartTag>
                    </w:p>
                  </w:txbxContent>
                </v:textbox>
              </v:roundrect>
            </w:pict>
          </mc:Fallback>
        </mc:AlternateContent>
      </w:r>
    </w:p>
    <w:p w:rsidR="003673B2" w:rsidRDefault="003673B2" w:rsidP="003673B2">
      <w:pPr>
        <w:rPr>
          <w:u w:val="single"/>
        </w:rPr>
      </w:pPr>
    </w:p>
    <w:p w:rsidR="003673B2" w:rsidRDefault="003673B2" w:rsidP="003673B2"/>
    <w:p w:rsidR="003673B2" w:rsidRDefault="003673B2" w:rsidP="003673B2"/>
    <w:p w:rsidR="003673B2" w:rsidRDefault="003673B2" w:rsidP="003673B2"/>
    <w:p w:rsidR="000C2543" w:rsidRDefault="000C2543" w:rsidP="003673B2"/>
    <w:p w:rsidR="000C2543" w:rsidRDefault="000C2543" w:rsidP="003673B2"/>
    <w:p w:rsidR="000C2543" w:rsidRDefault="000C2543" w:rsidP="003673B2"/>
    <w:p w:rsidR="000C2543" w:rsidRDefault="000C2543" w:rsidP="003673B2"/>
    <w:tbl>
      <w:tblPr>
        <w:tblW w:w="10044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30"/>
        <w:gridCol w:w="8064"/>
        <w:gridCol w:w="1350"/>
      </w:tblGrid>
      <w:tr w:rsidR="000778FF" w:rsidRPr="00383C40" w:rsidTr="00FE22C5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78FF" w:rsidRPr="00383C40" w:rsidRDefault="000778FF" w:rsidP="000778FF">
            <w:pPr>
              <w:tabs>
                <w:tab w:val="left" w:pos="-31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83C40">
              <w:rPr>
                <w:b/>
                <w:sz w:val="18"/>
                <w:szCs w:val="18"/>
              </w:rPr>
              <w:t>REVISION HISTORY</w:t>
            </w:r>
          </w:p>
        </w:tc>
      </w:tr>
      <w:tr w:rsidR="003673B2" w:rsidRPr="00383C40" w:rsidTr="00FE22C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B2" w:rsidRPr="00383C40" w:rsidRDefault="003673B2" w:rsidP="00866829">
            <w:pPr>
              <w:tabs>
                <w:tab w:val="left" w:pos="-31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83C40">
              <w:rPr>
                <w:b/>
                <w:sz w:val="18"/>
                <w:szCs w:val="18"/>
              </w:rPr>
              <w:t>REV.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3B2" w:rsidRPr="00383C40" w:rsidRDefault="003673B2" w:rsidP="00866829">
            <w:pPr>
              <w:tabs>
                <w:tab w:val="left" w:pos="-31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83C40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3B2" w:rsidRPr="00383C40" w:rsidRDefault="003673B2" w:rsidP="00866829">
            <w:pPr>
              <w:tabs>
                <w:tab w:val="left" w:pos="-31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83C40">
              <w:rPr>
                <w:b/>
                <w:sz w:val="18"/>
                <w:szCs w:val="18"/>
              </w:rPr>
              <w:t>DATE</w:t>
            </w:r>
          </w:p>
        </w:tc>
      </w:tr>
      <w:tr w:rsidR="003673B2" w:rsidRPr="00383C40" w:rsidTr="00FE22C5">
        <w:trPr>
          <w:jc w:val="center"/>
        </w:trPr>
        <w:tc>
          <w:tcPr>
            <w:tcW w:w="630" w:type="dxa"/>
            <w:tcBorders>
              <w:left w:val="single" w:sz="6" w:space="0" w:color="auto"/>
              <w:right w:val="single" w:sz="4" w:space="0" w:color="auto"/>
            </w:tcBorders>
          </w:tcPr>
          <w:p w:rsidR="003673B2" w:rsidRPr="00383C40" w:rsidRDefault="005F47DE" w:rsidP="00451E69">
            <w:pPr>
              <w:tabs>
                <w:tab w:val="left" w:pos="720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064" w:type="dxa"/>
            <w:tcBorders>
              <w:left w:val="nil"/>
              <w:right w:val="single" w:sz="4" w:space="0" w:color="auto"/>
            </w:tcBorders>
          </w:tcPr>
          <w:p w:rsidR="003673B2" w:rsidRPr="00383C40" w:rsidRDefault="005F47DE" w:rsidP="00766F42">
            <w:pPr>
              <w:tabs>
                <w:tab w:val="left" w:pos="-31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Rewrite, incorporate material requirements </w:t>
            </w:r>
            <w:r w:rsidR="00EB4529">
              <w:rPr>
                <w:sz w:val="18"/>
                <w:szCs w:val="18"/>
              </w:rPr>
              <w:t xml:space="preserve">and material certifications </w:t>
            </w:r>
            <w:r>
              <w:rPr>
                <w:sz w:val="18"/>
                <w:szCs w:val="18"/>
              </w:rPr>
              <w:t>for printed boards</w:t>
            </w:r>
            <w:r w:rsidR="00EB4529">
              <w:rPr>
                <w:sz w:val="18"/>
                <w:szCs w:val="18"/>
              </w:rPr>
              <w:t>.  Incorporate r</w:t>
            </w:r>
            <w:r>
              <w:rPr>
                <w:sz w:val="18"/>
                <w:szCs w:val="18"/>
              </w:rPr>
              <w:t xml:space="preserve">equirements for test and </w:t>
            </w:r>
            <w:r w:rsidR="0017297D">
              <w:rPr>
                <w:sz w:val="18"/>
                <w:szCs w:val="18"/>
              </w:rPr>
              <w:t>conformance coupon evaluations.</w:t>
            </w:r>
            <w:r w:rsidR="00766F42">
              <w:rPr>
                <w:sz w:val="18"/>
                <w:szCs w:val="18"/>
              </w:rPr>
              <w:t xml:space="preserve">  Title change.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73B2" w:rsidRPr="00383C40" w:rsidRDefault="001E3ADE" w:rsidP="00773EC3">
            <w:pPr>
              <w:tabs>
                <w:tab w:val="left" w:pos="-312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773EC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</w:t>
            </w:r>
            <w:r w:rsidR="00773EC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09</w:t>
            </w:r>
          </w:p>
        </w:tc>
      </w:tr>
      <w:tr w:rsidR="003673B2" w:rsidRPr="00383C40" w:rsidTr="00FE22C5">
        <w:trPr>
          <w:jc w:val="center"/>
        </w:trPr>
        <w:tc>
          <w:tcPr>
            <w:tcW w:w="630" w:type="dxa"/>
            <w:tcBorders>
              <w:left w:val="single" w:sz="6" w:space="0" w:color="auto"/>
              <w:right w:val="single" w:sz="4" w:space="0" w:color="auto"/>
            </w:tcBorders>
          </w:tcPr>
          <w:p w:rsidR="003673B2" w:rsidRPr="00383C40" w:rsidRDefault="00884909" w:rsidP="00451E69">
            <w:pPr>
              <w:tabs>
                <w:tab w:val="left" w:pos="720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64" w:type="dxa"/>
            <w:tcBorders>
              <w:left w:val="nil"/>
              <w:right w:val="single" w:sz="4" w:space="0" w:color="auto"/>
            </w:tcBorders>
          </w:tcPr>
          <w:p w:rsidR="003673B2" w:rsidRPr="00383C40" w:rsidRDefault="00884909" w:rsidP="00451E69">
            <w:pPr>
              <w:tabs>
                <w:tab w:val="left" w:pos="-31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Paragraph 2.0, Incorporate newly released IPC 1601 document for PWB packaging; Paragraph 4.6, incorporate IPC-1601 guidance.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73B2" w:rsidRPr="00383C40" w:rsidRDefault="00884909" w:rsidP="00451E69">
            <w:pPr>
              <w:tabs>
                <w:tab w:val="left" w:pos="-312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12/7/2010</w:t>
            </w:r>
          </w:p>
        </w:tc>
      </w:tr>
      <w:tr w:rsidR="003673B2" w:rsidRPr="00383C40" w:rsidTr="00FE22C5">
        <w:trPr>
          <w:jc w:val="center"/>
        </w:trPr>
        <w:tc>
          <w:tcPr>
            <w:tcW w:w="630" w:type="dxa"/>
            <w:tcBorders>
              <w:left w:val="single" w:sz="6" w:space="0" w:color="auto"/>
              <w:right w:val="single" w:sz="4" w:space="0" w:color="auto"/>
            </w:tcBorders>
          </w:tcPr>
          <w:p w:rsidR="003673B2" w:rsidRPr="00383C40" w:rsidRDefault="006D3224" w:rsidP="00451E69">
            <w:pPr>
              <w:tabs>
                <w:tab w:val="left" w:pos="720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8064" w:type="dxa"/>
            <w:tcBorders>
              <w:left w:val="nil"/>
              <w:right w:val="single" w:sz="4" w:space="0" w:color="auto"/>
            </w:tcBorders>
          </w:tcPr>
          <w:p w:rsidR="003673B2" w:rsidRPr="00383C40" w:rsidRDefault="006D3224" w:rsidP="007C0100">
            <w:pPr>
              <w:tabs>
                <w:tab w:val="left" w:pos="-312"/>
              </w:tabs>
              <w:spacing w:before="80" w:after="8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Delete paragraph 5.4 and renumber 5.5, coupons no longer required; Attachment I, delete (b), coupons for SDRL02.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73B2" w:rsidRPr="00383C40" w:rsidRDefault="006D3224" w:rsidP="00451E69">
            <w:pPr>
              <w:tabs>
                <w:tab w:val="left" w:pos="-312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7/31/12</w:t>
            </w:r>
          </w:p>
        </w:tc>
      </w:tr>
      <w:tr w:rsidR="00C9373B" w:rsidRPr="00383C40" w:rsidTr="00FE22C5">
        <w:trPr>
          <w:jc w:val="center"/>
        </w:trPr>
        <w:tc>
          <w:tcPr>
            <w:tcW w:w="630" w:type="dxa"/>
            <w:tcBorders>
              <w:left w:val="single" w:sz="6" w:space="0" w:color="auto"/>
              <w:right w:val="single" w:sz="4" w:space="0" w:color="auto"/>
            </w:tcBorders>
          </w:tcPr>
          <w:p w:rsidR="00C9373B" w:rsidRDefault="00C9373B" w:rsidP="00451E69">
            <w:pPr>
              <w:tabs>
                <w:tab w:val="left" w:pos="720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8064" w:type="dxa"/>
            <w:tcBorders>
              <w:left w:val="nil"/>
              <w:right w:val="single" w:sz="4" w:space="0" w:color="auto"/>
            </w:tcBorders>
          </w:tcPr>
          <w:p w:rsidR="00C9373B" w:rsidRDefault="00162A7C" w:rsidP="007C0100">
            <w:pPr>
              <w:tabs>
                <w:tab w:val="left" w:pos="-31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Paragraph 4.2, 2</w:t>
            </w:r>
            <w:r w:rsidRPr="00162A7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bullet, add “if required by PO”.  </w:t>
            </w:r>
            <w:r w:rsidR="00C9373B">
              <w:rPr>
                <w:sz w:val="18"/>
                <w:szCs w:val="18"/>
              </w:rPr>
              <w:t>Update packaging requirement for silver immersion finishes.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9373B" w:rsidRDefault="00C9373B" w:rsidP="00451E69">
            <w:pPr>
              <w:tabs>
                <w:tab w:val="left" w:pos="-312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3/13/13</w:t>
            </w:r>
          </w:p>
        </w:tc>
      </w:tr>
      <w:tr w:rsidR="00EA4100" w:rsidRPr="00383C40" w:rsidTr="00A8380C">
        <w:trPr>
          <w:jc w:val="center"/>
        </w:trPr>
        <w:tc>
          <w:tcPr>
            <w:tcW w:w="630" w:type="dxa"/>
            <w:tcBorders>
              <w:left w:val="single" w:sz="6" w:space="0" w:color="auto"/>
              <w:right w:val="single" w:sz="4" w:space="0" w:color="auto"/>
            </w:tcBorders>
          </w:tcPr>
          <w:p w:rsidR="00EA4100" w:rsidRDefault="00EA4100" w:rsidP="00451E69">
            <w:pPr>
              <w:tabs>
                <w:tab w:val="left" w:pos="720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064" w:type="dxa"/>
            <w:tcBorders>
              <w:left w:val="nil"/>
              <w:right w:val="single" w:sz="4" w:space="0" w:color="auto"/>
            </w:tcBorders>
          </w:tcPr>
          <w:p w:rsidR="00EA4100" w:rsidRDefault="00EA4100" w:rsidP="003A257A">
            <w:pPr>
              <w:tabs>
                <w:tab w:val="left" w:pos="-31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paragraph 5.5</w:t>
            </w:r>
            <w:r w:rsidR="003A257A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3A257A">
              <w:rPr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>d J-STD-003 to Applicable Documents.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A4100" w:rsidRDefault="00EA4100" w:rsidP="00FE22C5">
            <w:pPr>
              <w:tabs>
                <w:tab w:val="left" w:pos="-312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</w:t>
            </w:r>
            <w:r w:rsidR="00FE22C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/13</w:t>
            </w:r>
          </w:p>
        </w:tc>
      </w:tr>
      <w:tr w:rsidR="00A8380C" w:rsidRPr="00383C40" w:rsidTr="009B6AF6">
        <w:trPr>
          <w:jc w:val="center"/>
        </w:trPr>
        <w:tc>
          <w:tcPr>
            <w:tcW w:w="630" w:type="dxa"/>
            <w:tcBorders>
              <w:left w:val="single" w:sz="6" w:space="0" w:color="auto"/>
              <w:right w:val="single" w:sz="4" w:space="0" w:color="auto"/>
            </w:tcBorders>
          </w:tcPr>
          <w:p w:rsidR="00A8380C" w:rsidRDefault="00A8380C" w:rsidP="00451E69">
            <w:pPr>
              <w:tabs>
                <w:tab w:val="left" w:pos="720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064" w:type="dxa"/>
            <w:tcBorders>
              <w:left w:val="nil"/>
              <w:right w:val="single" w:sz="4" w:space="0" w:color="auto"/>
            </w:tcBorders>
          </w:tcPr>
          <w:p w:rsidR="00A8380C" w:rsidRDefault="00A8380C" w:rsidP="003A257A">
            <w:pPr>
              <w:tabs>
                <w:tab w:val="left" w:pos="-31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Paragraph 4.1, change bullet for reference to IPC-SM-840 Class 3 to Class H or FH.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8380C" w:rsidRDefault="00A8380C" w:rsidP="00FE22C5">
            <w:pPr>
              <w:tabs>
                <w:tab w:val="left" w:pos="-312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7/22/13</w:t>
            </w:r>
          </w:p>
        </w:tc>
      </w:tr>
      <w:tr w:rsidR="009B6AF6" w:rsidRPr="00383C40" w:rsidTr="00FE22C5">
        <w:trPr>
          <w:jc w:val="center"/>
        </w:trPr>
        <w:tc>
          <w:tcPr>
            <w:tcW w:w="6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6AF6" w:rsidRDefault="009B6AF6" w:rsidP="00451E69">
            <w:pPr>
              <w:tabs>
                <w:tab w:val="left" w:pos="720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0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6AF6" w:rsidRDefault="009B6AF6" w:rsidP="002B7EF1">
            <w:pPr>
              <w:tabs>
                <w:tab w:val="left" w:pos="-31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Paragraph 4.1:  Add bullets 6 and 9 (non-conductive via </w:t>
            </w:r>
            <w:r w:rsidR="00B126BB">
              <w:rPr>
                <w:sz w:val="18"/>
                <w:szCs w:val="18"/>
              </w:rPr>
              <w:t xml:space="preserve">fill </w:t>
            </w:r>
            <w:r>
              <w:rPr>
                <w:sz w:val="18"/>
                <w:szCs w:val="18"/>
              </w:rPr>
              <w:t xml:space="preserve">and foil wrapping) and modify </w:t>
            </w:r>
            <w:r w:rsidR="0022763E">
              <w:rPr>
                <w:sz w:val="18"/>
                <w:szCs w:val="18"/>
              </w:rPr>
              <w:t xml:space="preserve">bullet 8.  Paragraph </w:t>
            </w:r>
            <w:r>
              <w:rPr>
                <w:sz w:val="18"/>
                <w:szCs w:val="18"/>
              </w:rPr>
              <w:t>4.2a</w:t>
            </w:r>
            <w:r w:rsidR="0022763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g:  Add ideal panel size.  Paragraph 4.4:  rewrite.  Paragraph 4.6 renumber as 5.0</w:t>
            </w:r>
            <w:r w:rsidR="0022763E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2B7EF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ara. 4.6 renumber to 6.0.  Paragraph 6.1 rewrite.  Paragraph </w:t>
            </w:r>
            <w:r w:rsidR="0022763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 renumber to 7.0.  Add 7.2.2 and 7.6</w:t>
            </w:r>
            <w:r w:rsidR="002A58E8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6AF6" w:rsidRDefault="009B6AF6" w:rsidP="00FE22C5">
            <w:pPr>
              <w:tabs>
                <w:tab w:val="left" w:pos="-312"/>
              </w:tabs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11/26/13</w:t>
            </w:r>
          </w:p>
        </w:tc>
      </w:tr>
    </w:tbl>
    <w:p w:rsidR="00195423" w:rsidRDefault="00195423" w:rsidP="000778FF"/>
    <w:p w:rsidR="003673B2" w:rsidRPr="00D95B67" w:rsidRDefault="003673B2" w:rsidP="00065CD0">
      <w:pPr>
        <w:pStyle w:val="StyleStyleStyleHeading1TimesNewRoman11ptBoldAfter0"/>
      </w:pPr>
      <w:r w:rsidRPr="00D95B67">
        <w:t>SCOPE</w:t>
      </w:r>
    </w:p>
    <w:p w:rsidR="003673B2" w:rsidRPr="00D95B67" w:rsidRDefault="003673B2" w:rsidP="003673B2">
      <w:pPr>
        <w:pStyle w:val="BodyText"/>
        <w:spacing w:before="40"/>
        <w:rPr>
          <w:sz w:val="22"/>
          <w:szCs w:val="22"/>
        </w:rPr>
      </w:pPr>
      <w:r w:rsidRPr="00D95B67">
        <w:rPr>
          <w:sz w:val="22"/>
          <w:szCs w:val="22"/>
        </w:rPr>
        <w:t xml:space="preserve">This supplement </w:t>
      </w:r>
      <w:r w:rsidR="00044E1C" w:rsidRPr="00D95B67">
        <w:rPr>
          <w:sz w:val="22"/>
          <w:szCs w:val="22"/>
        </w:rPr>
        <w:t xml:space="preserve">provides </w:t>
      </w:r>
      <w:r w:rsidR="00F9302F" w:rsidRPr="00D95B67">
        <w:rPr>
          <w:sz w:val="22"/>
          <w:szCs w:val="22"/>
        </w:rPr>
        <w:t>general pro</w:t>
      </w:r>
      <w:r w:rsidRPr="00D95B67">
        <w:rPr>
          <w:sz w:val="22"/>
          <w:szCs w:val="22"/>
        </w:rPr>
        <w:t>curement requirements between S</w:t>
      </w:r>
      <w:r w:rsidR="000E0986" w:rsidRPr="00D95B67">
        <w:rPr>
          <w:sz w:val="22"/>
          <w:szCs w:val="22"/>
        </w:rPr>
        <w:t>echan</w:t>
      </w:r>
      <w:r w:rsidRPr="00D95B67">
        <w:rPr>
          <w:sz w:val="22"/>
          <w:szCs w:val="22"/>
        </w:rPr>
        <w:t xml:space="preserve"> Electronics, Inc. (BUYER) and SELLER for </w:t>
      </w:r>
      <w:r w:rsidR="004D4449">
        <w:rPr>
          <w:sz w:val="22"/>
          <w:szCs w:val="22"/>
        </w:rPr>
        <w:t xml:space="preserve">Types 2, 3 or 4 </w:t>
      </w:r>
      <w:r w:rsidR="00F9302F" w:rsidRPr="00D95B67">
        <w:rPr>
          <w:sz w:val="22"/>
          <w:szCs w:val="22"/>
        </w:rPr>
        <w:t xml:space="preserve">printed board </w:t>
      </w:r>
      <w:r w:rsidR="00C1788E" w:rsidRPr="00D95B67">
        <w:rPr>
          <w:sz w:val="22"/>
          <w:szCs w:val="22"/>
        </w:rPr>
        <w:t>technologies</w:t>
      </w:r>
      <w:r w:rsidR="004D4449">
        <w:rPr>
          <w:sz w:val="22"/>
          <w:szCs w:val="22"/>
        </w:rPr>
        <w:t>.</w:t>
      </w:r>
      <w:r w:rsidR="00884436" w:rsidRPr="00D95B67">
        <w:rPr>
          <w:sz w:val="22"/>
          <w:szCs w:val="22"/>
        </w:rPr>
        <w:t xml:space="preserve"> </w:t>
      </w:r>
      <w:r w:rsidR="004D4449">
        <w:rPr>
          <w:sz w:val="22"/>
          <w:szCs w:val="22"/>
        </w:rPr>
        <w:t xml:space="preserve"> </w:t>
      </w:r>
      <w:r w:rsidR="00884436" w:rsidRPr="00D95B67">
        <w:rPr>
          <w:sz w:val="22"/>
          <w:szCs w:val="22"/>
        </w:rPr>
        <w:t>The intent is to establish a</w:t>
      </w:r>
      <w:r w:rsidR="000B76D7">
        <w:rPr>
          <w:sz w:val="22"/>
          <w:szCs w:val="22"/>
        </w:rPr>
        <w:t xml:space="preserve"> </w:t>
      </w:r>
      <w:r w:rsidR="001E3ADE" w:rsidRPr="00D95B67">
        <w:rPr>
          <w:sz w:val="22"/>
          <w:szCs w:val="22"/>
        </w:rPr>
        <w:t xml:space="preserve">Class 3 (High Reliability Electronic Products) </w:t>
      </w:r>
      <w:r w:rsidR="008F0943" w:rsidRPr="00D95B67">
        <w:rPr>
          <w:sz w:val="22"/>
          <w:szCs w:val="22"/>
        </w:rPr>
        <w:t xml:space="preserve">product </w:t>
      </w:r>
      <w:r w:rsidR="00884436" w:rsidRPr="00D95B67">
        <w:rPr>
          <w:sz w:val="22"/>
          <w:szCs w:val="22"/>
        </w:rPr>
        <w:t xml:space="preserve">performance standard that is consistent with </w:t>
      </w:r>
      <w:r w:rsidR="0017297D">
        <w:rPr>
          <w:sz w:val="22"/>
          <w:szCs w:val="22"/>
        </w:rPr>
        <w:t xml:space="preserve">the </w:t>
      </w:r>
      <w:r w:rsidR="00884436" w:rsidRPr="00D95B67">
        <w:rPr>
          <w:sz w:val="22"/>
          <w:szCs w:val="22"/>
        </w:rPr>
        <w:t xml:space="preserve">IPC </w:t>
      </w:r>
      <w:r w:rsidR="00AF171B">
        <w:rPr>
          <w:sz w:val="22"/>
          <w:szCs w:val="22"/>
        </w:rPr>
        <w:t>workmanship standard</w:t>
      </w:r>
      <w:r w:rsidR="00773EC3">
        <w:rPr>
          <w:sz w:val="22"/>
          <w:szCs w:val="22"/>
        </w:rPr>
        <w:t>s (IPC-A-600, IPC-6011, IPC-6012 and IPC-6013).</w:t>
      </w:r>
    </w:p>
    <w:p w:rsidR="006F05BF" w:rsidRPr="00D95B67" w:rsidRDefault="006F05BF" w:rsidP="003673B2">
      <w:pPr>
        <w:pStyle w:val="BodyText"/>
        <w:rPr>
          <w:sz w:val="22"/>
          <w:szCs w:val="22"/>
        </w:rPr>
      </w:pPr>
    </w:p>
    <w:p w:rsidR="003673B2" w:rsidRPr="00D95B67" w:rsidRDefault="003673B2" w:rsidP="00065CD0">
      <w:pPr>
        <w:pStyle w:val="StyleStyleStyleHeading1TimesNewRoman11ptBoldAfter0"/>
      </w:pPr>
      <w:r w:rsidRPr="00D95B67">
        <w:t>APPLICABLE DOCUMENTS</w:t>
      </w:r>
    </w:p>
    <w:p w:rsidR="003673B2" w:rsidRPr="00D95B67" w:rsidRDefault="003673B2" w:rsidP="003673B2">
      <w:pPr>
        <w:spacing w:before="40" w:after="120"/>
        <w:rPr>
          <w:sz w:val="22"/>
          <w:szCs w:val="22"/>
        </w:rPr>
      </w:pPr>
      <w:r w:rsidRPr="00D95B67">
        <w:rPr>
          <w:sz w:val="22"/>
          <w:szCs w:val="22"/>
        </w:rPr>
        <w:t xml:space="preserve">The following documents </w:t>
      </w:r>
      <w:r w:rsidR="004C52A1" w:rsidRPr="00D95B67">
        <w:rPr>
          <w:sz w:val="22"/>
          <w:szCs w:val="22"/>
        </w:rPr>
        <w:t xml:space="preserve">of the revision at time of this OS release </w:t>
      </w:r>
      <w:r w:rsidRPr="00D95B67">
        <w:rPr>
          <w:sz w:val="22"/>
          <w:szCs w:val="22"/>
        </w:rPr>
        <w:t>form a part of this supplement to the extent specified herein.</w:t>
      </w:r>
      <w:r w:rsidR="00884436" w:rsidRPr="00D95B67">
        <w:rPr>
          <w:sz w:val="22"/>
          <w:szCs w:val="22"/>
        </w:rPr>
        <w:t xml:space="preserve">  </w:t>
      </w:r>
      <w:r w:rsidR="000B76D7">
        <w:rPr>
          <w:sz w:val="22"/>
          <w:szCs w:val="22"/>
        </w:rPr>
        <w:t xml:space="preserve">Revision applicable at date of BUYER order applies.  </w:t>
      </w:r>
      <w:r w:rsidR="00884436" w:rsidRPr="00D95B67">
        <w:rPr>
          <w:sz w:val="22"/>
          <w:szCs w:val="22"/>
        </w:rPr>
        <w:t xml:space="preserve">Other applicable detail product drawings, specifications and requirements will be listed on the face of the BUYER order. 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110"/>
      </w:tblGrid>
      <w:tr w:rsidR="000B76D7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76D7" w:rsidRDefault="000B76D7" w:rsidP="002907C0">
            <w:pPr>
              <w:spacing w:before="40"/>
            </w:pPr>
            <w:r>
              <w:t>IPC-2221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76D7" w:rsidRPr="007C0D49" w:rsidRDefault="000B76D7" w:rsidP="0017297D">
            <w:r w:rsidRPr="007C0D49">
              <w:t>Generic Standard for PWB Design</w:t>
            </w:r>
          </w:p>
        </w:tc>
      </w:tr>
      <w:tr w:rsidR="000B76D7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76D7" w:rsidRDefault="000B76D7" w:rsidP="002907C0">
            <w:pPr>
              <w:spacing w:before="40"/>
            </w:pPr>
            <w:r>
              <w:t>IPC-2222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76D7" w:rsidRDefault="000B76D7" w:rsidP="004076A3">
            <w:pPr>
              <w:spacing w:before="40"/>
            </w:pPr>
            <w:r>
              <w:t>Design Standard, Rigid Organic Printed Boards</w:t>
            </w:r>
          </w:p>
        </w:tc>
      </w:tr>
      <w:tr w:rsidR="000B76D7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76D7" w:rsidRDefault="000B76D7" w:rsidP="002907C0">
            <w:pPr>
              <w:spacing w:before="40"/>
            </w:pPr>
            <w:r>
              <w:t>IPC-4101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76D7" w:rsidRDefault="000B76D7" w:rsidP="004076A3">
            <w:pPr>
              <w:spacing w:before="40"/>
            </w:pPr>
            <w:r>
              <w:t>Specification for Base Materials for Rigid and Multilayer Boards</w:t>
            </w:r>
          </w:p>
        </w:tc>
      </w:tr>
      <w:tr w:rsidR="000B76D7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76D7" w:rsidRDefault="000B76D7" w:rsidP="002907C0">
            <w:pPr>
              <w:spacing w:before="40"/>
            </w:pPr>
            <w:r>
              <w:t>IPC-4103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76D7" w:rsidRDefault="000B76D7" w:rsidP="004076A3">
            <w:pPr>
              <w:spacing w:before="40"/>
            </w:pPr>
            <w:r>
              <w:t>Specification for Plastic Substrates, Clad or Unclad, for High Speed High Frequency Interconnection</w:t>
            </w:r>
          </w:p>
        </w:tc>
      </w:tr>
      <w:tr w:rsidR="000B76D7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76D7" w:rsidRDefault="000B76D7" w:rsidP="002907C0">
            <w:pPr>
              <w:spacing w:before="40"/>
            </w:pPr>
            <w:r>
              <w:t>IPC-4202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76D7" w:rsidRDefault="000B76D7" w:rsidP="004076A3">
            <w:pPr>
              <w:spacing w:before="40"/>
            </w:pPr>
            <w:r>
              <w:t>Flexible Base Dielectrics for Use in Flexible Printed Wiring</w:t>
            </w:r>
          </w:p>
        </w:tc>
      </w:tr>
    </w:tbl>
    <w:p w:rsidR="00A8380C" w:rsidRDefault="00A8380C" w:rsidP="002907C0">
      <w:pPr>
        <w:spacing w:before="40"/>
        <w:sectPr w:rsidR="00A8380C" w:rsidSect="00FC166C">
          <w:headerReference w:type="default" r:id="rId8"/>
          <w:pgSz w:w="12240" w:h="15840" w:code="1"/>
          <w:pgMar w:top="720" w:right="1152" w:bottom="432" w:left="1152" w:header="360" w:footer="360" w:gutter="360"/>
          <w:cols w:space="720"/>
        </w:sectPr>
      </w:pP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110"/>
      </w:tblGrid>
      <w:tr w:rsidR="00B32F74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2F74" w:rsidRDefault="00B32F74" w:rsidP="002907C0">
            <w:pPr>
              <w:spacing w:before="40"/>
            </w:pPr>
            <w:r>
              <w:lastRenderedPageBreak/>
              <w:t>IPC-4553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2F74" w:rsidRDefault="00B32F74" w:rsidP="004076A3">
            <w:pPr>
              <w:spacing w:before="40"/>
            </w:pPr>
            <w:r>
              <w:t>Specification for Immersion Silver Plating for Printed Circuit Boards</w:t>
            </w:r>
          </w:p>
        </w:tc>
      </w:tr>
      <w:tr w:rsidR="000B76D7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76D7" w:rsidRDefault="000B76D7" w:rsidP="002907C0">
            <w:pPr>
              <w:spacing w:before="40"/>
            </w:pPr>
            <w:r>
              <w:t>IPC-6011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76D7" w:rsidRDefault="000B76D7" w:rsidP="004076A3">
            <w:pPr>
              <w:spacing w:before="40"/>
            </w:pPr>
            <w:r>
              <w:t>Generic Performance Specification for Printed Boards</w:t>
            </w:r>
          </w:p>
        </w:tc>
      </w:tr>
      <w:tr w:rsidR="000B76D7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76D7" w:rsidRDefault="000B76D7" w:rsidP="002907C0">
            <w:pPr>
              <w:spacing w:before="40"/>
            </w:pPr>
            <w:r>
              <w:t>IPC-6012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76D7" w:rsidRDefault="000B76D7" w:rsidP="004076A3">
            <w:pPr>
              <w:spacing w:before="40"/>
            </w:pPr>
            <w:r>
              <w:t>Qualification and Performance Specification for Rigid Printed Boards</w:t>
            </w:r>
          </w:p>
        </w:tc>
      </w:tr>
      <w:tr w:rsidR="000B76D7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76D7" w:rsidRDefault="000B76D7" w:rsidP="002907C0">
            <w:pPr>
              <w:spacing w:before="40"/>
            </w:pPr>
            <w:r>
              <w:t>IPC-6013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76D7" w:rsidRDefault="000B76D7" w:rsidP="00773EC3">
            <w:pPr>
              <w:spacing w:before="40"/>
            </w:pPr>
            <w:r>
              <w:t>Qualification and Performance Specifications for Flexible Printed Boards</w:t>
            </w:r>
          </w:p>
        </w:tc>
      </w:tr>
      <w:tr w:rsidR="000B76D7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76D7" w:rsidRDefault="000B76D7" w:rsidP="002907C0">
            <w:pPr>
              <w:spacing w:before="40"/>
            </w:pPr>
            <w:r>
              <w:t>IPC-A-600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76D7" w:rsidRPr="007C0D49" w:rsidRDefault="000B76D7" w:rsidP="0017297D">
            <w:r>
              <w:t>Acceptability of Printed Boards</w:t>
            </w:r>
          </w:p>
        </w:tc>
      </w:tr>
      <w:tr w:rsidR="000B76D7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76D7" w:rsidRDefault="000B76D7" w:rsidP="002907C0">
            <w:pPr>
              <w:spacing w:before="40"/>
            </w:pPr>
            <w:r>
              <w:t>IPC-SM-840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76D7" w:rsidRDefault="000B76D7" w:rsidP="004076A3">
            <w:pPr>
              <w:spacing w:before="40"/>
            </w:pPr>
            <w:r>
              <w:t>Qualification and Performance of Permanent Polymer Coating (Solder Mask) for Printed Boards</w:t>
            </w:r>
          </w:p>
        </w:tc>
      </w:tr>
      <w:tr w:rsidR="000B76D7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76D7" w:rsidRDefault="000B76D7" w:rsidP="002907C0">
            <w:pPr>
              <w:spacing w:before="40"/>
            </w:pPr>
            <w:r>
              <w:t>IPC-TM-650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76D7" w:rsidRDefault="000B76D7" w:rsidP="004076A3">
            <w:pPr>
              <w:spacing w:before="40"/>
            </w:pPr>
            <w:r>
              <w:t>Test Methods Manual</w:t>
            </w:r>
          </w:p>
        </w:tc>
      </w:tr>
      <w:tr w:rsidR="00884909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84909" w:rsidRDefault="00884909" w:rsidP="002907C0">
            <w:pPr>
              <w:spacing w:before="40"/>
            </w:pPr>
            <w:r>
              <w:t>IPC-1601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84909" w:rsidRDefault="00884909" w:rsidP="004076A3">
            <w:pPr>
              <w:spacing w:before="40"/>
            </w:pPr>
            <w:r>
              <w:t xml:space="preserve">Printed Board Handling and Storage </w:t>
            </w:r>
            <w:r w:rsidR="0038619E">
              <w:t>Guidelines</w:t>
            </w:r>
          </w:p>
        </w:tc>
      </w:tr>
      <w:tr w:rsidR="00EA4100" w:rsidTr="009D663F">
        <w:trPr>
          <w:jc w:val="center"/>
        </w:trPr>
        <w:tc>
          <w:tcPr>
            <w:tcW w:w="1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A4100" w:rsidRDefault="00EA4100" w:rsidP="002907C0">
            <w:pPr>
              <w:spacing w:before="40"/>
            </w:pPr>
            <w:r>
              <w:t>J-STD-003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A4100" w:rsidRDefault="00EA4100" w:rsidP="004076A3">
            <w:pPr>
              <w:spacing w:before="40"/>
            </w:pPr>
            <w:r>
              <w:t>Solderability Tests for Printed Boards</w:t>
            </w:r>
          </w:p>
        </w:tc>
      </w:tr>
    </w:tbl>
    <w:p w:rsidR="007C0D49" w:rsidRPr="000E7A59" w:rsidRDefault="007C0D49" w:rsidP="003673B2">
      <w:pPr>
        <w:spacing w:before="40"/>
      </w:pPr>
    </w:p>
    <w:p w:rsidR="003673B2" w:rsidRPr="00D95B67" w:rsidRDefault="003673B2" w:rsidP="00C9373B">
      <w:pPr>
        <w:pStyle w:val="StyleHeading211pt"/>
      </w:pPr>
      <w:r w:rsidRPr="00D95B67">
        <w:t>ORDER OF PRECEDENCE</w:t>
      </w:r>
    </w:p>
    <w:p w:rsidR="00025768" w:rsidRDefault="003673B2" w:rsidP="003673B2">
      <w:pPr>
        <w:pStyle w:val="BodyText"/>
        <w:spacing w:before="20"/>
        <w:rPr>
          <w:sz w:val="22"/>
          <w:szCs w:val="22"/>
        </w:rPr>
      </w:pPr>
      <w:r w:rsidRPr="00D95B67">
        <w:rPr>
          <w:sz w:val="22"/>
          <w:szCs w:val="22"/>
        </w:rPr>
        <w:t>In the even</w:t>
      </w:r>
      <w:r w:rsidR="00BE7F27" w:rsidRPr="00D95B67">
        <w:rPr>
          <w:sz w:val="22"/>
          <w:szCs w:val="22"/>
        </w:rPr>
        <w:t xml:space="preserve">t of differences and/or </w:t>
      </w:r>
      <w:r w:rsidRPr="00D95B67">
        <w:rPr>
          <w:sz w:val="22"/>
          <w:szCs w:val="22"/>
        </w:rPr>
        <w:t xml:space="preserve">conflict </w:t>
      </w:r>
      <w:r w:rsidR="00025768" w:rsidRPr="00D95B67">
        <w:rPr>
          <w:sz w:val="22"/>
          <w:szCs w:val="22"/>
        </w:rPr>
        <w:t>among different requirements, the following order of precedence shall apply:</w:t>
      </w:r>
    </w:p>
    <w:p w:rsidR="002907C0" w:rsidRPr="00C4039A" w:rsidRDefault="002907C0" w:rsidP="00C4039A">
      <w:pPr>
        <w:rPr>
          <w:sz w:val="12"/>
          <w:szCs w:val="12"/>
        </w:rPr>
      </w:pPr>
    </w:p>
    <w:p w:rsidR="00025768" w:rsidRPr="00D95B67" w:rsidRDefault="00025768" w:rsidP="00025768">
      <w:pPr>
        <w:pStyle w:val="BodyText"/>
        <w:numPr>
          <w:ilvl w:val="0"/>
          <w:numId w:val="24"/>
        </w:numPr>
        <w:spacing w:before="20"/>
        <w:rPr>
          <w:sz w:val="22"/>
          <w:szCs w:val="22"/>
        </w:rPr>
      </w:pPr>
      <w:r w:rsidRPr="00D95B67">
        <w:rPr>
          <w:sz w:val="22"/>
          <w:szCs w:val="22"/>
        </w:rPr>
        <w:t>The BUYER procurement order</w:t>
      </w:r>
    </w:p>
    <w:p w:rsidR="00025768" w:rsidRPr="00D95B67" w:rsidRDefault="00025768" w:rsidP="00025768">
      <w:pPr>
        <w:pStyle w:val="BodyText"/>
        <w:numPr>
          <w:ilvl w:val="0"/>
          <w:numId w:val="24"/>
        </w:numPr>
        <w:spacing w:before="20"/>
        <w:rPr>
          <w:sz w:val="22"/>
          <w:szCs w:val="22"/>
        </w:rPr>
      </w:pPr>
      <w:r w:rsidRPr="00D95B67">
        <w:rPr>
          <w:sz w:val="22"/>
          <w:szCs w:val="22"/>
        </w:rPr>
        <w:t>The master drawing or assembly drawing</w:t>
      </w:r>
    </w:p>
    <w:p w:rsidR="00025768" w:rsidRPr="00D95B67" w:rsidRDefault="00025768" w:rsidP="00025768">
      <w:pPr>
        <w:pStyle w:val="BodyText"/>
        <w:numPr>
          <w:ilvl w:val="0"/>
          <w:numId w:val="24"/>
        </w:numPr>
        <w:spacing w:before="20"/>
        <w:rPr>
          <w:sz w:val="22"/>
          <w:szCs w:val="22"/>
        </w:rPr>
      </w:pPr>
      <w:r w:rsidRPr="00D95B67">
        <w:rPr>
          <w:sz w:val="22"/>
          <w:szCs w:val="22"/>
        </w:rPr>
        <w:t>This order supplement</w:t>
      </w:r>
    </w:p>
    <w:p w:rsidR="00025768" w:rsidRPr="00D95B67" w:rsidRDefault="00025768" w:rsidP="00025768">
      <w:pPr>
        <w:pStyle w:val="BodyText"/>
        <w:numPr>
          <w:ilvl w:val="0"/>
          <w:numId w:val="24"/>
        </w:numPr>
        <w:spacing w:before="20"/>
        <w:rPr>
          <w:sz w:val="22"/>
          <w:szCs w:val="22"/>
        </w:rPr>
      </w:pPr>
      <w:r w:rsidRPr="00D95B67">
        <w:rPr>
          <w:sz w:val="22"/>
          <w:szCs w:val="22"/>
        </w:rPr>
        <w:t>Other applicable documents</w:t>
      </w:r>
    </w:p>
    <w:p w:rsidR="00025768" w:rsidRPr="00D95B67" w:rsidRDefault="00025768" w:rsidP="00B32F74">
      <w:pPr>
        <w:pStyle w:val="BodyText"/>
        <w:spacing w:before="0"/>
        <w:rPr>
          <w:sz w:val="22"/>
          <w:szCs w:val="22"/>
        </w:rPr>
      </w:pPr>
    </w:p>
    <w:p w:rsidR="003673B2" w:rsidRPr="00D95B67" w:rsidRDefault="00773EC3" w:rsidP="003673B2">
      <w:pPr>
        <w:pStyle w:val="BodyText"/>
        <w:spacing w:before="20"/>
        <w:rPr>
          <w:sz w:val="22"/>
          <w:szCs w:val="22"/>
        </w:rPr>
      </w:pPr>
      <w:r>
        <w:rPr>
          <w:sz w:val="22"/>
          <w:szCs w:val="22"/>
        </w:rPr>
        <w:t xml:space="preserve">Conflicts and planned resolution shall, </w:t>
      </w:r>
      <w:r w:rsidR="00BE7F27" w:rsidRPr="00D95B67">
        <w:rPr>
          <w:sz w:val="22"/>
          <w:szCs w:val="22"/>
        </w:rPr>
        <w:t xml:space="preserve">however, </w:t>
      </w:r>
      <w:r w:rsidR="00341A05" w:rsidRPr="00D95B67">
        <w:rPr>
          <w:sz w:val="22"/>
          <w:szCs w:val="22"/>
        </w:rPr>
        <w:t xml:space="preserve">be identified to the BUYER in writing </w:t>
      </w:r>
      <w:r>
        <w:rPr>
          <w:sz w:val="22"/>
          <w:szCs w:val="22"/>
        </w:rPr>
        <w:t xml:space="preserve">(e-mail is preferred).  To assure consistency in material provided, the BUYER may initiate a revision in the printed board master drawing and incorporate this change in the </w:t>
      </w:r>
      <w:r w:rsidR="00B962DC">
        <w:rPr>
          <w:sz w:val="22"/>
          <w:szCs w:val="22"/>
        </w:rPr>
        <w:t>order structure.</w:t>
      </w:r>
    </w:p>
    <w:p w:rsidR="008D31A9" w:rsidRDefault="008D31A9" w:rsidP="00C4039A">
      <w:pPr>
        <w:pStyle w:val="BodyText"/>
        <w:spacing w:before="0"/>
        <w:rPr>
          <w:sz w:val="22"/>
          <w:szCs w:val="22"/>
        </w:rPr>
      </w:pPr>
    </w:p>
    <w:p w:rsidR="005A0647" w:rsidRDefault="005A0647" w:rsidP="00065CD0">
      <w:pPr>
        <w:pStyle w:val="StyleStyleStyleHeading1TimesNewRoman11ptBoldAfter0"/>
      </w:pPr>
      <w:r w:rsidRPr="00D95B67">
        <w:lastRenderedPageBreak/>
        <w:t>Definitions</w:t>
      </w:r>
    </w:p>
    <w:p w:rsidR="00A64CB9" w:rsidRPr="00C4039A" w:rsidRDefault="00A64CB9" w:rsidP="00C4039A"/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6750"/>
      </w:tblGrid>
      <w:tr w:rsidR="000B76D7" w:rsidRPr="00170AAF" w:rsidTr="009D663F">
        <w:trPr>
          <w:trHeight w:val="350"/>
          <w:jc w:val="center"/>
        </w:trPr>
        <w:tc>
          <w:tcPr>
            <w:tcW w:w="1728" w:type="dxa"/>
          </w:tcPr>
          <w:p w:rsidR="000B76D7" w:rsidRPr="00170AAF" w:rsidRDefault="000B76D7" w:rsidP="00170AAF">
            <w:r>
              <w:t>CTE</w:t>
            </w:r>
          </w:p>
        </w:tc>
        <w:tc>
          <w:tcPr>
            <w:tcW w:w="6750" w:type="dxa"/>
          </w:tcPr>
          <w:p w:rsidR="000B76D7" w:rsidRPr="00170AAF" w:rsidRDefault="000B76D7" w:rsidP="0017297D">
            <w:r>
              <w:t>Coefficient Temperature Expansion</w:t>
            </w:r>
          </w:p>
        </w:tc>
      </w:tr>
      <w:tr w:rsidR="000B76D7" w:rsidRPr="00170AAF" w:rsidTr="00B962DC">
        <w:trPr>
          <w:trHeight w:val="1043"/>
          <w:jc w:val="center"/>
        </w:trPr>
        <w:tc>
          <w:tcPr>
            <w:tcW w:w="1728" w:type="dxa"/>
          </w:tcPr>
          <w:p w:rsidR="000B76D7" w:rsidRPr="00170AAF" w:rsidRDefault="000B76D7" w:rsidP="00170AAF">
            <w:r>
              <w:t>IPC Class 3</w:t>
            </w:r>
          </w:p>
        </w:tc>
        <w:tc>
          <w:tcPr>
            <w:tcW w:w="6750" w:type="dxa"/>
          </w:tcPr>
          <w:p w:rsidR="000B76D7" w:rsidRPr="00170AAF" w:rsidRDefault="000B76D7" w:rsidP="0017297D">
            <w:r>
              <w:t>High Performance Electronic Products.  Includes products where continued high performance or performance-on-demand is critical, equipment downtime cannot be tolerated, end-use environment may be harsh, and the equipment must function when required, such as life support or other critical systems.</w:t>
            </w:r>
          </w:p>
        </w:tc>
      </w:tr>
      <w:tr w:rsidR="000B76D7" w:rsidRPr="00170AAF" w:rsidTr="000B76D7">
        <w:trPr>
          <w:trHeight w:val="377"/>
          <w:jc w:val="center"/>
        </w:trPr>
        <w:tc>
          <w:tcPr>
            <w:tcW w:w="1728" w:type="dxa"/>
          </w:tcPr>
          <w:p w:rsidR="000B76D7" w:rsidRPr="004076A3" w:rsidRDefault="000B76D7" w:rsidP="004076A3">
            <w:pPr>
              <w:pStyle w:val="Default"/>
              <w:widowControl w:val="0"/>
              <w:rPr>
                <w:sz w:val="20"/>
                <w:szCs w:val="20"/>
              </w:rPr>
            </w:pPr>
            <w:r w:rsidRPr="00EB4529">
              <w:rPr>
                <w:sz w:val="20"/>
                <w:szCs w:val="20"/>
              </w:rPr>
              <w:t>Panel Tool Holes</w:t>
            </w:r>
          </w:p>
        </w:tc>
        <w:tc>
          <w:tcPr>
            <w:tcW w:w="6750" w:type="dxa"/>
          </w:tcPr>
          <w:p w:rsidR="000B76D7" w:rsidRPr="00EB4529" w:rsidRDefault="000B76D7" w:rsidP="002907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Locating holes on PWB panel</w:t>
            </w:r>
          </w:p>
        </w:tc>
      </w:tr>
      <w:tr w:rsidR="000B76D7" w:rsidRPr="00170AAF" w:rsidTr="009D663F">
        <w:trPr>
          <w:trHeight w:val="368"/>
          <w:jc w:val="center"/>
        </w:trPr>
        <w:tc>
          <w:tcPr>
            <w:tcW w:w="1728" w:type="dxa"/>
          </w:tcPr>
          <w:p w:rsidR="000B76D7" w:rsidRPr="004076A3" w:rsidRDefault="000B76D7" w:rsidP="004076A3">
            <w:pPr>
              <w:pStyle w:val="Default"/>
              <w:widowControl w:val="0"/>
              <w:rPr>
                <w:sz w:val="20"/>
                <w:szCs w:val="20"/>
              </w:rPr>
            </w:pPr>
            <w:r w:rsidRPr="004076A3">
              <w:rPr>
                <w:sz w:val="20"/>
                <w:szCs w:val="20"/>
              </w:rPr>
              <w:t>PTH</w:t>
            </w:r>
          </w:p>
        </w:tc>
        <w:tc>
          <w:tcPr>
            <w:tcW w:w="6750" w:type="dxa"/>
          </w:tcPr>
          <w:p w:rsidR="000B76D7" w:rsidRPr="004076A3" w:rsidRDefault="000B76D7" w:rsidP="004076A3">
            <w:pPr>
              <w:pStyle w:val="Default"/>
              <w:widowControl w:val="0"/>
              <w:ind w:left="72" w:hanging="72"/>
              <w:rPr>
                <w:sz w:val="20"/>
                <w:szCs w:val="20"/>
              </w:rPr>
            </w:pPr>
            <w:r w:rsidRPr="004076A3">
              <w:rPr>
                <w:sz w:val="20"/>
                <w:szCs w:val="20"/>
              </w:rPr>
              <w:t>Plated Through Hole</w:t>
            </w:r>
          </w:p>
        </w:tc>
      </w:tr>
      <w:tr w:rsidR="000B76D7" w:rsidRPr="00170AAF" w:rsidTr="000B76D7">
        <w:trPr>
          <w:trHeight w:val="557"/>
          <w:jc w:val="center"/>
        </w:trPr>
        <w:tc>
          <w:tcPr>
            <w:tcW w:w="1728" w:type="dxa"/>
          </w:tcPr>
          <w:p w:rsidR="000B76D7" w:rsidRPr="004076A3" w:rsidRDefault="000B76D7" w:rsidP="004076A3">
            <w:pPr>
              <w:pStyle w:val="Default"/>
              <w:widowControl w:val="0"/>
              <w:rPr>
                <w:sz w:val="20"/>
                <w:szCs w:val="20"/>
              </w:rPr>
            </w:pPr>
            <w:r w:rsidRPr="004076A3">
              <w:rPr>
                <w:sz w:val="20"/>
                <w:szCs w:val="20"/>
              </w:rPr>
              <w:t>PWB Panel</w:t>
            </w:r>
          </w:p>
        </w:tc>
        <w:tc>
          <w:tcPr>
            <w:tcW w:w="6750" w:type="dxa"/>
          </w:tcPr>
          <w:p w:rsidR="000B76D7" w:rsidRPr="004076A3" w:rsidRDefault="000B76D7" w:rsidP="004076A3">
            <w:pPr>
              <w:pStyle w:val="Default"/>
              <w:widowControl w:val="0"/>
              <w:rPr>
                <w:sz w:val="20"/>
                <w:szCs w:val="20"/>
              </w:rPr>
            </w:pPr>
            <w:r w:rsidRPr="00EB4529">
              <w:rPr>
                <w:sz w:val="20"/>
                <w:szCs w:val="20"/>
              </w:rPr>
              <w:t xml:space="preserve">Multiple </w:t>
            </w:r>
            <w:r>
              <w:rPr>
                <w:sz w:val="20"/>
                <w:szCs w:val="20"/>
              </w:rPr>
              <w:t xml:space="preserve">printed boards </w:t>
            </w:r>
            <w:r w:rsidRPr="00EB4529">
              <w:rPr>
                <w:sz w:val="20"/>
                <w:szCs w:val="20"/>
              </w:rPr>
              <w:t xml:space="preserve">fabricated on a PWB panel for assembly ease. Layout configuration </w:t>
            </w:r>
            <w:r>
              <w:rPr>
                <w:sz w:val="20"/>
                <w:szCs w:val="20"/>
              </w:rPr>
              <w:t xml:space="preserve">on the panel is </w:t>
            </w:r>
            <w:r w:rsidRPr="00EB4529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but must be documented to BUYER.</w:t>
            </w:r>
          </w:p>
        </w:tc>
      </w:tr>
      <w:tr w:rsidR="000B76D7" w:rsidRPr="00170AAF" w:rsidTr="000B76D7">
        <w:trPr>
          <w:trHeight w:val="548"/>
          <w:jc w:val="center"/>
        </w:trPr>
        <w:tc>
          <w:tcPr>
            <w:tcW w:w="1728" w:type="dxa"/>
          </w:tcPr>
          <w:p w:rsidR="000B76D7" w:rsidRPr="004076A3" w:rsidRDefault="000B76D7" w:rsidP="004076A3">
            <w:pPr>
              <w:pStyle w:val="Default"/>
              <w:widowControl w:val="0"/>
              <w:rPr>
                <w:sz w:val="20"/>
                <w:szCs w:val="20"/>
              </w:rPr>
            </w:pPr>
            <w:r w:rsidRPr="004076A3">
              <w:rPr>
                <w:sz w:val="20"/>
                <w:szCs w:val="20"/>
              </w:rPr>
              <w:t>PWB Scoring</w:t>
            </w:r>
          </w:p>
        </w:tc>
        <w:tc>
          <w:tcPr>
            <w:tcW w:w="6750" w:type="dxa"/>
          </w:tcPr>
          <w:p w:rsidR="000B76D7" w:rsidRPr="004076A3" w:rsidRDefault="000B76D7" w:rsidP="002907C0">
            <w:pPr>
              <w:pStyle w:val="Default"/>
              <w:widowControl w:val="0"/>
              <w:rPr>
                <w:sz w:val="20"/>
                <w:szCs w:val="20"/>
              </w:rPr>
            </w:pPr>
            <w:r w:rsidRPr="00EB4529">
              <w:rPr>
                <w:sz w:val="20"/>
                <w:szCs w:val="20"/>
              </w:rPr>
              <w:t>Scoring of PWB material for ease of individual PWB removal. Approved scoring methods include either DSS (Double-Side Score) or SSS (Single-Side Score).</w:t>
            </w:r>
          </w:p>
        </w:tc>
      </w:tr>
      <w:tr w:rsidR="000B76D7" w:rsidRPr="00170AAF" w:rsidTr="009D663F">
        <w:trPr>
          <w:trHeight w:val="350"/>
          <w:jc w:val="center"/>
        </w:trPr>
        <w:tc>
          <w:tcPr>
            <w:tcW w:w="1728" w:type="dxa"/>
          </w:tcPr>
          <w:p w:rsidR="000B76D7" w:rsidRPr="004076A3" w:rsidRDefault="000B76D7" w:rsidP="004076A3">
            <w:pPr>
              <w:pStyle w:val="Default"/>
              <w:widowControl w:val="0"/>
              <w:rPr>
                <w:sz w:val="20"/>
                <w:szCs w:val="20"/>
              </w:rPr>
            </w:pPr>
            <w:r w:rsidRPr="004076A3">
              <w:rPr>
                <w:sz w:val="20"/>
                <w:szCs w:val="20"/>
              </w:rPr>
              <w:t>PWB, Type 2</w:t>
            </w:r>
          </w:p>
        </w:tc>
        <w:tc>
          <w:tcPr>
            <w:tcW w:w="6750" w:type="dxa"/>
          </w:tcPr>
          <w:p w:rsidR="000B76D7" w:rsidRPr="004076A3" w:rsidRDefault="000B76D7" w:rsidP="004076A3">
            <w:pPr>
              <w:pStyle w:val="Default"/>
              <w:widowControl w:val="0"/>
              <w:rPr>
                <w:sz w:val="20"/>
                <w:szCs w:val="20"/>
              </w:rPr>
            </w:pPr>
            <w:r w:rsidRPr="004076A3">
              <w:rPr>
                <w:sz w:val="20"/>
                <w:szCs w:val="20"/>
              </w:rPr>
              <w:t>Double-sided printed board</w:t>
            </w:r>
          </w:p>
        </w:tc>
      </w:tr>
      <w:tr w:rsidR="000B76D7" w:rsidRPr="00170AAF" w:rsidTr="009D663F">
        <w:trPr>
          <w:trHeight w:val="350"/>
          <w:jc w:val="center"/>
        </w:trPr>
        <w:tc>
          <w:tcPr>
            <w:tcW w:w="1728" w:type="dxa"/>
          </w:tcPr>
          <w:p w:rsidR="000B76D7" w:rsidRPr="004076A3" w:rsidRDefault="000B76D7" w:rsidP="004076A3">
            <w:pPr>
              <w:pStyle w:val="Default"/>
              <w:widowControl w:val="0"/>
              <w:rPr>
                <w:sz w:val="20"/>
                <w:szCs w:val="20"/>
              </w:rPr>
            </w:pPr>
            <w:r w:rsidRPr="004076A3">
              <w:rPr>
                <w:sz w:val="20"/>
                <w:szCs w:val="20"/>
              </w:rPr>
              <w:t>PWB, Type 3</w:t>
            </w:r>
          </w:p>
        </w:tc>
        <w:tc>
          <w:tcPr>
            <w:tcW w:w="6750" w:type="dxa"/>
          </w:tcPr>
          <w:p w:rsidR="000B76D7" w:rsidRPr="004076A3" w:rsidRDefault="000B76D7" w:rsidP="004076A3">
            <w:pPr>
              <w:pStyle w:val="Default"/>
              <w:widowControl w:val="0"/>
              <w:rPr>
                <w:sz w:val="20"/>
                <w:szCs w:val="20"/>
              </w:rPr>
            </w:pPr>
            <w:r w:rsidRPr="004076A3">
              <w:rPr>
                <w:sz w:val="20"/>
                <w:szCs w:val="20"/>
              </w:rPr>
              <w:t>Multilayer printed board without blind and / or buried vias</w:t>
            </w:r>
          </w:p>
        </w:tc>
      </w:tr>
      <w:tr w:rsidR="000B76D7" w:rsidRPr="00170AAF" w:rsidTr="009D663F">
        <w:trPr>
          <w:trHeight w:val="350"/>
          <w:jc w:val="center"/>
        </w:trPr>
        <w:tc>
          <w:tcPr>
            <w:tcW w:w="1728" w:type="dxa"/>
          </w:tcPr>
          <w:p w:rsidR="000B76D7" w:rsidRPr="004076A3" w:rsidRDefault="000B76D7" w:rsidP="004076A3">
            <w:pPr>
              <w:pStyle w:val="Default"/>
              <w:widowControl w:val="0"/>
              <w:rPr>
                <w:sz w:val="20"/>
                <w:szCs w:val="20"/>
              </w:rPr>
            </w:pPr>
            <w:r w:rsidRPr="004076A3">
              <w:rPr>
                <w:sz w:val="20"/>
                <w:szCs w:val="20"/>
              </w:rPr>
              <w:t>PWB, Type 4</w:t>
            </w:r>
          </w:p>
        </w:tc>
        <w:tc>
          <w:tcPr>
            <w:tcW w:w="6750" w:type="dxa"/>
          </w:tcPr>
          <w:p w:rsidR="000B76D7" w:rsidRPr="004076A3" w:rsidRDefault="000B76D7" w:rsidP="004076A3">
            <w:pPr>
              <w:pStyle w:val="Default"/>
              <w:widowControl w:val="0"/>
              <w:rPr>
                <w:sz w:val="20"/>
                <w:szCs w:val="20"/>
              </w:rPr>
            </w:pPr>
            <w:r w:rsidRPr="004076A3">
              <w:rPr>
                <w:sz w:val="20"/>
                <w:szCs w:val="20"/>
              </w:rPr>
              <w:t>Multilayer printed board with blind and  / or buried vias</w:t>
            </w:r>
          </w:p>
        </w:tc>
      </w:tr>
      <w:tr w:rsidR="000B76D7" w:rsidRPr="00170AAF" w:rsidTr="009D663F">
        <w:trPr>
          <w:trHeight w:val="350"/>
          <w:jc w:val="center"/>
        </w:trPr>
        <w:tc>
          <w:tcPr>
            <w:tcW w:w="1728" w:type="dxa"/>
          </w:tcPr>
          <w:p w:rsidR="000B76D7" w:rsidRPr="007C0D49" w:rsidRDefault="000B76D7" w:rsidP="00170AAF">
            <w:r>
              <w:t>T</w:t>
            </w:r>
            <w:r w:rsidRPr="004076A3">
              <w:rPr>
                <w:vertAlign w:val="subscript"/>
              </w:rPr>
              <w:t>g</w:t>
            </w:r>
          </w:p>
        </w:tc>
        <w:tc>
          <w:tcPr>
            <w:tcW w:w="6750" w:type="dxa"/>
          </w:tcPr>
          <w:p w:rsidR="000B76D7" w:rsidRPr="00170AAF" w:rsidRDefault="000B76D7" w:rsidP="0017297D">
            <w:r>
              <w:t>Glass Transition Temperature</w:t>
            </w:r>
          </w:p>
        </w:tc>
      </w:tr>
    </w:tbl>
    <w:p w:rsidR="00A8380C" w:rsidRDefault="00A8380C" w:rsidP="00C4039A">
      <w:pPr>
        <w:rPr>
          <w:sz w:val="12"/>
          <w:szCs w:val="12"/>
        </w:rPr>
        <w:sectPr w:rsidR="00A8380C" w:rsidSect="00FC166C">
          <w:pgSz w:w="12240" w:h="15840" w:code="1"/>
          <w:pgMar w:top="720" w:right="1152" w:bottom="432" w:left="1152" w:header="360" w:footer="360" w:gutter="360"/>
          <w:cols w:space="720"/>
        </w:sectPr>
      </w:pPr>
    </w:p>
    <w:p w:rsidR="00B9468F" w:rsidRPr="00C4039A" w:rsidRDefault="00B9468F" w:rsidP="00C4039A">
      <w:pPr>
        <w:rPr>
          <w:sz w:val="12"/>
          <w:szCs w:val="12"/>
        </w:rPr>
      </w:pPr>
    </w:p>
    <w:p w:rsidR="003673B2" w:rsidRPr="00D95B67" w:rsidRDefault="00341A05" w:rsidP="00065CD0">
      <w:pPr>
        <w:pStyle w:val="StyleStyleStyleHeading1TimesNewRoman11ptBoldAfter0"/>
      </w:pPr>
      <w:r w:rsidRPr="00D95B67">
        <w:t xml:space="preserve">GENERAL </w:t>
      </w:r>
      <w:r w:rsidR="003673B2" w:rsidRPr="00D95B67">
        <w:t>REQUIREMENTS</w:t>
      </w:r>
    </w:p>
    <w:p w:rsidR="00A166C0" w:rsidRDefault="00A166C0" w:rsidP="00EA4100">
      <w:pPr>
        <w:pStyle w:val="BodyText"/>
        <w:spacing w:before="20"/>
        <w:rPr>
          <w:sz w:val="22"/>
          <w:szCs w:val="22"/>
        </w:rPr>
      </w:pPr>
      <w:r w:rsidRPr="00D95B67">
        <w:rPr>
          <w:sz w:val="22"/>
          <w:szCs w:val="22"/>
        </w:rPr>
        <w:t xml:space="preserve">It is the intent that processes be consistent with normal SELLER operations and practices to the extent possible.  However, </w:t>
      </w:r>
      <w:r w:rsidR="00341A05" w:rsidRPr="00D95B67">
        <w:rPr>
          <w:sz w:val="22"/>
          <w:szCs w:val="22"/>
        </w:rPr>
        <w:t xml:space="preserve">material selection and process control </w:t>
      </w:r>
      <w:r w:rsidRPr="00D95B67">
        <w:rPr>
          <w:sz w:val="22"/>
          <w:szCs w:val="22"/>
        </w:rPr>
        <w:t xml:space="preserve">requirements of this supplement </w:t>
      </w:r>
      <w:r w:rsidR="00DE28B5" w:rsidRPr="00D95B67">
        <w:rPr>
          <w:sz w:val="22"/>
          <w:szCs w:val="22"/>
        </w:rPr>
        <w:t xml:space="preserve">shall be implemented unless </w:t>
      </w:r>
      <w:r w:rsidR="001E3ADE">
        <w:rPr>
          <w:sz w:val="22"/>
          <w:szCs w:val="22"/>
        </w:rPr>
        <w:t xml:space="preserve">a variance is authorized by the BUYER.  This QAIS is available on the BUYER web site, </w:t>
      </w:r>
      <w:hyperlink r:id="rId9" w:history="1">
        <w:r w:rsidR="009D663F" w:rsidRPr="00496C32">
          <w:rPr>
            <w:rStyle w:val="Hyperlink"/>
            <w:sz w:val="22"/>
            <w:szCs w:val="22"/>
          </w:rPr>
          <w:t>www.sechan.com</w:t>
        </w:r>
      </w:hyperlink>
      <w:r w:rsidR="009D663F">
        <w:rPr>
          <w:sz w:val="22"/>
          <w:szCs w:val="22"/>
        </w:rPr>
        <w:t xml:space="preserve"> (</w:t>
      </w:r>
      <w:r w:rsidR="001E3ADE">
        <w:rPr>
          <w:sz w:val="22"/>
          <w:szCs w:val="22"/>
        </w:rPr>
        <w:t>navigate to Supplier Portal, then select ‘Documents’</w:t>
      </w:r>
      <w:r w:rsidR="009D663F">
        <w:rPr>
          <w:sz w:val="22"/>
          <w:szCs w:val="22"/>
        </w:rPr>
        <w:t>)</w:t>
      </w:r>
      <w:r w:rsidR="001E3ADE">
        <w:rPr>
          <w:sz w:val="22"/>
          <w:szCs w:val="22"/>
        </w:rPr>
        <w:t>.</w:t>
      </w:r>
    </w:p>
    <w:p w:rsidR="00EA4100" w:rsidRPr="00D95B67" w:rsidRDefault="00EA4100" w:rsidP="00EA4100">
      <w:pPr>
        <w:pStyle w:val="BodyText"/>
        <w:spacing w:before="0"/>
        <w:rPr>
          <w:sz w:val="22"/>
          <w:szCs w:val="22"/>
        </w:rPr>
      </w:pPr>
    </w:p>
    <w:p w:rsidR="00C4039A" w:rsidRPr="00D95B67" w:rsidRDefault="00C4039A" w:rsidP="00C9373B">
      <w:pPr>
        <w:pStyle w:val="StyleHeading211pt"/>
      </w:pPr>
      <w:r w:rsidRPr="00D95B67">
        <w:t>MATERIALS</w:t>
      </w:r>
    </w:p>
    <w:p w:rsidR="00C4039A" w:rsidRPr="00B9468F" w:rsidRDefault="00C4039A" w:rsidP="00C4039A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>The timely identification of material selection v</w:t>
      </w:r>
      <w:r w:rsidRPr="00B9468F">
        <w:rPr>
          <w:sz w:val="22"/>
          <w:szCs w:val="22"/>
        </w:rPr>
        <w:t xml:space="preserve">ariances </w:t>
      </w:r>
      <w:r>
        <w:rPr>
          <w:sz w:val="22"/>
          <w:szCs w:val="22"/>
        </w:rPr>
        <w:t xml:space="preserve">is valued and encouraged.  Disposition of these variances </w:t>
      </w:r>
      <w:r w:rsidRPr="00B9468F">
        <w:rPr>
          <w:sz w:val="22"/>
          <w:szCs w:val="22"/>
        </w:rPr>
        <w:t xml:space="preserve">shall be documented </w:t>
      </w:r>
      <w:r>
        <w:rPr>
          <w:sz w:val="22"/>
          <w:szCs w:val="22"/>
        </w:rPr>
        <w:t xml:space="preserve">with mutual concurrence between </w:t>
      </w:r>
      <w:r w:rsidRPr="00B9468F">
        <w:rPr>
          <w:sz w:val="22"/>
          <w:szCs w:val="22"/>
        </w:rPr>
        <w:t>BUYER</w:t>
      </w:r>
      <w:r>
        <w:rPr>
          <w:sz w:val="22"/>
          <w:szCs w:val="22"/>
        </w:rPr>
        <w:t xml:space="preserve"> and SELLER and shall become part of the printed board configuration baseline.</w:t>
      </w:r>
    </w:p>
    <w:p w:rsidR="00C4039A" w:rsidRPr="009B6AF6" w:rsidRDefault="00C4039A" w:rsidP="00C4039A">
      <w:pPr>
        <w:pStyle w:val="ListParagraph"/>
        <w:ind w:left="0"/>
        <w:contextualSpacing w:val="0"/>
        <w:rPr>
          <w:sz w:val="22"/>
          <w:szCs w:val="22"/>
        </w:rPr>
      </w:pPr>
    </w:p>
    <w:p w:rsidR="00C4039A" w:rsidRDefault="00C4039A" w:rsidP="00C4039A">
      <w:pPr>
        <w:numPr>
          <w:ilvl w:val="0"/>
          <w:numId w:val="38"/>
        </w:numPr>
      </w:pPr>
      <w:r w:rsidRPr="00C4039A">
        <w:rPr>
          <w:sz w:val="22"/>
          <w:szCs w:val="22"/>
        </w:rPr>
        <w:t>It is recognized that drawing requirements (customer and otherwise) may not always specify some materials or that materials specified may be incompatible.  Because of this, it is required that the</w:t>
      </w:r>
    </w:p>
    <w:p w:rsidR="00C4039A" w:rsidRDefault="00C063F3" w:rsidP="00C4039A">
      <w:pPr>
        <w:pStyle w:val="ListParagraph"/>
        <w:spacing w:after="120"/>
        <w:contextualSpacing w:val="0"/>
        <w:rPr>
          <w:sz w:val="22"/>
          <w:szCs w:val="22"/>
        </w:rPr>
      </w:pPr>
      <w:r w:rsidRPr="00C4039A">
        <w:rPr>
          <w:sz w:val="22"/>
          <w:szCs w:val="22"/>
        </w:rPr>
        <w:t>SELLER review m</w:t>
      </w:r>
      <w:r w:rsidR="00266110" w:rsidRPr="00C4039A">
        <w:rPr>
          <w:sz w:val="22"/>
          <w:szCs w:val="22"/>
        </w:rPr>
        <w:t xml:space="preserve">aterials </w:t>
      </w:r>
      <w:r w:rsidR="00297B1E" w:rsidRPr="00C4039A">
        <w:rPr>
          <w:sz w:val="22"/>
          <w:szCs w:val="22"/>
        </w:rPr>
        <w:t xml:space="preserve">selected </w:t>
      </w:r>
      <w:r w:rsidRPr="00C4039A">
        <w:rPr>
          <w:sz w:val="22"/>
          <w:szCs w:val="22"/>
        </w:rPr>
        <w:t xml:space="preserve">for </w:t>
      </w:r>
      <w:r w:rsidR="00464A27" w:rsidRPr="00C4039A">
        <w:rPr>
          <w:sz w:val="22"/>
          <w:szCs w:val="22"/>
        </w:rPr>
        <w:t xml:space="preserve">this </w:t>
      </w:r>
      <w:r w:rsidR="00266110" w:rsidRPr="00C4039A">
        <w:rPr>
          <w:sz w:val="22"/>
          <w:szCs w:val="22"/>
        </w:rPr>
        <w:t xml:space="preserve">printed board fabrication </w:t>
      </w:r>
      <w:r w:rsidRPr="00C4039A">
        <w:rPr>
          <w:sz w:val="22"/>
          <w:szCs w:val="22"/>
        </w:rPr>
        <w:t xml:space="preserve">and that these materials </w:t>
      </w:r>
      <w:r w:rsidR="00266110" w:rsidRPr="00C4039A">
        <w:rPr>
          <w:sz w:val="22"/>
          <w:szCs w:val="22"/>
        </w:rPr>
        <w:t xml:space="preserve">be </w:t>
      </w:r>
      <w:r w:rsidR="00646491" w:rsidRPr="00C4039A">
        <w:rPr>
          <w:sz w:val="22"/>
          <w:szCs w:val="22"/>
        </w:rPr>
        <w:t xml:space="preserve">compatible and </w:t>
      </w:r>
      <w:r w:rsidR="00266110" w:rsidRPr="00C4039A">
        <w:rPr>
          <w:sz w:val="22"/>
          <w:szCs w:val="22"/>
        </w:rPr>
        <w:t>consistent with IPC-222</w:t>
      </w:r>
      <w:r w:rsidRPr="00C4039A">
        <w:rPr>
          <w:sz w:val="22"/>
          <w:szCs w:val="22"/>
        </w:rPr>
        <w:t>2</w:t>
      </w:r>
      <w:r w:rsidR="00464A27" w:rsidRPr="00C4039A">
        <w:rPr>
          <w:sz w:val="22"/>
          <w:szCs w:val="22"/>
        </w:rPr>
        <w:t xml:space="preserve"> par. 4 with regard to temperature characteristics</w:t>
      </w:r>
      <w:r w:rsidR="007C0D49" w:rsidRPr="00C4039A">
        <w:rPr>
          <w:sz w:val="22"/>
          <w:szCs w:val="22"/>
        </w:rPr>
        <w:t xml:space="preserve"> (CTE and T</w:t>
      </w:r>
      <w:r w:rsidR="007C0D49" w:rsidRPr="00C4039A">
        <w:rPr>
          <w:sz w:val="22"/>
          <w:szCs w:val="22"/>
          <w:vertAlign w:val="subscript"/>
        </w:rPr>
        <w:t>g</w:t>
      </w:r>
      <w:r w:rsidR="007C0D49" w:rsidRPr="00C4039A">
        <w:rPr>
          <w:sz w:val="22"/>
          <w:szCs w:val="22"/>
        </w:rPr>
        <w:t xml:space="preserve"> )</w:t>
      </w:r>
      <w:r w:rsidR="00464A27" w:rsidRPr="00C4039A">
        <w:rPr>
          <w:sz w:val="22"/>
          <w:szCs w:val="22"/>
        </w:rPr>
        <w:t>.</w:t>
      </w:r>
      <w:r w:rsidR="00646491" w:rsidRPr="00C4039A">
        <w:rPr>
          <w:sz w:val="22"/>
          <w:szCs w:val="22"/>
        </w:rPr>
        <w:t xml:space="preserve">  Laminates selected shall have glass transition temperatures (T</w:t>
      </w:r>
      <w:r w:rsidR="00646491" w:rsidRPr="00C4039A">
        <w:rPr>
          <w:sz w:val="22"/>
          <w:szCs w:val="22"/>
          <w:vertAlign w:val="subscript"/>
        </w:rPr>
        <w:t>g</w:t>
      </w:r>
      <w:r w:rsidR="00646491" w:rsidRPr="00C4039A">
        <w:rPr>
          <w:sz w:val="22"/>
          <w:szCs w:val="22"/>
        </w:rPr>
        <w:t>) typically 170C or higher.</w:t>
      </w:r>
    </w:p>
    <w:p w:rsidR="00464A27" w:rsidRPr="00C4039A" w:rsidRDefault="00464A27" w:rsidP="00C4039A">
      <w:pPr>
        <w:pStyle w:val="ListParagraph"/>
        <w:numPr>
          <w:ilvl w:val="0"/>
          <w:numId w:val="38"/>
        </w:numPr>
        <w:spacing w:after="120"/>
        <w:contextualSpacing w:val="0"/>
        <w:rPr>
          <w:sz w:val="22"/>
          <w:szCs w:val="22"/>
        </w:rPr>
      </w:pPr>
      <w:r w:rsidRPr="00C4039A">
        <w:rPr>
          <w:sz w:val="22"/>
          <w:szCs w:val="22"/>
        </w:rPr>
        <w:t xml:space="preserve">The Pre-impregnated Bonding Layer (Prepreg) shall conform to the types and requirements listed in IPC-4101 </w:t>
      </w:r>
      <w:r w:rsidR="00D833D6" w:rsidRPr="00C4039A">
        <w:rPr>
          <w:sz w:val="22"/>
          <w:szCs w:val="22"/>
        </w:rPr>
        <w:t>and shall be compatible with copper clad laminate</w:t>
      </w:r>
      <w:r w:rsidR="00C1788E" w:rsidRPr="00C4039A">
        <w:rPr>
          <w:sz w:val="22"/>
          <w:szCs w:val="22"/>
        </w:rPr>
        <w:t xml:space="preserve">, as </w:t>
      </w:r>
      <w:r w:rsidR="00646491" w:rsidRPr="00C4039A">
        <w:rPr>
          <w:sz w:val="22"/>
          <w:szCs w:val="22"/>
        </w:rPr>
        <w:t>applicable.</w:t>
      </w:r>
    </w:p>
    <w:p w:rsidR="00D833D6" w:rsidRPr="00B9468F" w:rsidRDefault="00D833D6" w:rsidP="00D95B67">
      <w:pPr>
        <w:pStyle w:val="ListParagraph"/>
        <w:numPr>
          <w:ilvl w:val="0"/>
          <w:numId w:val="27"/>
        </w:numPr>
        <w:spacing w:after="120"/>
        <w:contextualSpacing w:val="0"/>
        <w:rPr>
          <w:sz w:val="22"/>
          <w:szCs w:val="22"/>
        </w:rPr>
      </w:pPr>
      <w:r w:rsidRPr="00B9468F">
        <w:rPr>
          <w:sz w:val="22"/>
          <w:szCs w:val="22"/>
        </w:rPr>
        <w:t>Adhesives selected shall be compatible and consistent with IPC-2221 pa</w:t>
      </w:r>
      <w:r w:rsidR="00C1788E">
        <w:rPr>
          <w:sz w:val="22"/>
          <w:szCs w:val="22"/>
        </w:rPr>
        <w:t>r. 4.2.2 and 4.2.3 and IPC-4101, as applicable</w:t>
      </w:r>
    </w:p>
    <w:p w:rsidR="00D833D6" w:rsidRPr="00B9468F" w:rsidRDefault="00D833D6" w:rsidP="00D95B67">
      <w:pPr>
        <w:pStyle w:val="ListParagraph"/>
        <w:numPr>
          <w:ilvl w:val="0"/>
          <w:numId w:val="27"/>
        </w:numPr>
        <w:spacing w:after="120"/>
        <w:contextualSpacing w:val="0"/>
        <w:rPr>
          <w:sz w:val="22"/>
          <w:szCs w:val="22"/>
        </w:rPr>
      </w:pPr>
      <w:r w:rsidRPr="00B9468F">
        <w:rPr>
          <w:sz w:val="22"/>
          <w:szCs w:val="22"/>
        </w:rPr>
        <w:lastRenderedPageBreak/>
        <w:t>Laminate materials shall be selected from material listed in IPC-4101, IPC-41</w:t>
      </w:r>
      <w:r w:rsidR="005A0647" w:rsidRPr="00B9468F">
        <w:rPr>
          <w:sz w:val="22"/>
          <w:szCs w:val="22"/>
        </w:rPr>
        <w:t>03 or IPC-4202, as applicable.</w:t>
      </w:r>
    </w:p>
    <w:p w:rsidR="00BC07A8" w:rsidRDefault="005A0647" w:rsidP="00CA2812">
      <w:pPr>
        <w:pStyle w:val="ListParagraph"/>
        <w:numPr>
          <w:ilvl w:val="0"/>
          <w:numId w:val="27"/>
        </w:numPr>
        <w:spacing w:after="120"/>
        <w:contextualSpacing w:val="0"/>
        <w:rPr>
          <w:sz w:val="22"/>
          <w:szCs w:val="22"/>
        </w:rPr>
      </w:pPr>
      <w:r w:rsidRPr="00B9468F">
        <w:rPr>
          <w:sz w:val="22"/>
          <w:szCs w:val="22"/>
        </w:rPr>
        <w:t xml:space="preserve">Conductive materials used in the printed board construction shall be in accordance with IPC-2221 par. 4.4 and Table 4-3 for </w:t>
      </w:r>
      <w:r w:rsidR="00C4039A">
        <w:rPr>
          <w:sz w:val="22"/>
          <w:szCs w:val="22"/>
        </w:rPr>
        <w:t xml:space="preserve">IPC </w:t>
      </w:r>
      <w:r w:rsidRPr="00B9468F">
        <w:rPr>
          <w:sz w:val="22"/>
          <w:szCs w:val="22"/>
        </w:rPr>
        <w:t xml:space="preserve">Class 3 </w:t>
      </w:r>
      <w:r w:rsidR="00C4039A">
        <w:rPr>
          <w:sz w:val="22"/>
          <w:szCs w:val="22"/>
        </w:rPr>
        <w:t>produc</w:t>
      </w:r>
      <w:r w:rsidRPr="00B9468F">
        <w:rPr>
          <w:sz w:val="22"/>
          <w:szCs w:val="22"/>
        </w:rPr>
        <w:t>t</w:t>
      </w:r>
      <w:r w:rsidR="00170AAF" w:rsidRPr="00B9468F">
        <w:rPr>
          <w:sz w:val="22"/>
          <w:szCs w:val="22"/>
        </w:rPr>
        <w:t>.</w:t>
      </w:r>
      <w:r w:rsidR="00CA2812">
        <w:rPr>
          <w:sz w:val="22"/>
          <w:szCs w:val="22"/>
        </w:rPr>
        <w:t xml:space="preserve">  Conductive materials and printed board exterior finish shall be as required by master drawings and shall be compatible with other materials used in printed board construction.</w:t>
      </w:r>
      <w:r w:rsidR="00B13741" w:rsidRPr="00B9468F">
        <w:rPr>
          <w:sz w:val="22"/>
          <w:szCs w:val="22"/>
        </w:rPr>
        <w:t xml:space="preserve"> </w:t>
      </w:r>
    </w:p>
    <w:p w:rsidR="00D6420A" w:rsidRPr="009B6AF6" w:rsidRDefault="00D6420A">
      <w:pPr>
        <w:pStyle w:val="ListParagraph"/>
        <w:numPr>
          <w:ilvl w:val="0"/>
          <w:numId w:val="27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Non-conductive via fill on blind and buried vias shall be used unless specified on the print.</w:t>
      </w:r>
    </w:p>
    <w:p w:rsidR="00C4039A" w:rsidRDefault="00BC07A8" w:rsidP="00D95B67">
      <w:pPr>
        <w:pStyle w:val="ListParagraph"/>
        <w:numPr>
          <w:ilvl w:val="0"/>
          <w:numId w:val="27"/>
        </w:numPr>
        <w:spacing w:after="120"/>
        <w:contextualSpacing w:val="0"/>
        <w:rPr>
          <w:sz w:val="22"/>
          <w:szCs w:val="22"/>
        </w:rPr>
      </w:pPr>
      <w:r w:rsidRPr="00B9468F">
        <w:rPr>
          <w:sz w:val="22"/>
          <w:szCs w:val="22"/>
        </w:rPr>
        <w:t>Solder mask coatings and markings shall</w:t>
      </w:r>
      <w:r w:rsidR="00B13741" w:rsidRPr="00B9468F">
        <w:rPr>
          <w:sz w:val="22"/>
          <w:szCs w:val="22"/>
        </w:rPr>
        <w:t xml:space="preserve"> </w:t>
      </w:r>
      <w:r w:rsidRPr="00B9468F">
        <w:rPr>
          <w:sz w:val="22"/>
          <w:szCs w:val="22"/>
        </w:rPr>
        <w:t>be compatible with each other and other materials in the printed board and shall be in accordance with IPC-SM-840</w:t>
      </w:r>
      <w:r w:rsidR="00A8380C">
        <w:rPr>
          <w:sz w:val="22"/>
          <w:szCs w:val="22"/>
        </w:rPr>
        <w:t xml:space="preserve"> using Class H or Class FH materials as required.</w:t>
      </w:r>
      <w:r w:rsidRPr="00B9468F">
        <w:rPr>
          <w:sz w:val="22"/>
          <w:szCs w:val="22"/>
        </w:rPr>
        <w:t xml:space="preserve">  The preferred solder mask surface finish is </w:t>
      </w:r>
      <w:r w:rsidR="004754F7">
        <w:rPr>
          <w:sz w:val="22"/>
          <w:szCs w:val="22"/>
        </w:rPr>
        <w:t>‘m</w:t>
      </w:r>
      <w:r w:rsidR="00C4039A">
        <w:rPr>
          <w:sz w:val="22"/>
          <w:szCs w:val="22"/>
        </w:rPr>
        <w:t>atte</w:t>
      </w:r>
      <w:r w:rsidR="004754F7">
        <w:rPr>
          <w:sz w:val="22"/>
          <w:szCs w:val="22"/>
        </w:rPr>
        <w:t>’</w:t>
      </w:r>
      <w:r w:rsidRPr="00B9468F">
        <w:rPr>
          <w:sz w:val="22"/>
          <w:szCs w:val="22"/>
        </w:rPr>
        <w:t>.</w:t>
      </w:r>
    </w:p>
    <w:p w:rsidR="00464A27" w:rsidRDefault="00D6420A" w:rsidP="00D95B67">
      <w:pPr>
        <w:pStyle w:val="ListParagraph"/>
        <w:numPr>
          <w:ilvl w:val="0"/>
          <w:numId w:val="27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It is preferred that w</w:t>
      </w:r>
      <w:r w:rsidR="00165A97" w:rsidRPr="00B9468F">
        <w:rPr>
          <w:sz w:val="22"/>
          <w:szCs w:val="22"/>
        </w:rPr>
        <w:t xml:space="preserve">hen the printed board has via holes, these through ‘via’ holes </w:t>
      </w:r>
      <w:r>
        <w:rPr>
          <w:sz w:val="22"/>
          <w:szCs w:val="22"/>
        </w:rPr>
        <w:t>are</w:t>
      </w:r>
      <w:r w:rsidRPr="00B9468F">
        <w:rPr>
          <w:sz w:val="22"/>
          <w:szCs w:val="22"/>
        </w:rPr>
        <w:t xml:space="preserve"> </w:t>
      </w:r>
      <w:r w:rsidR="00B962DC">
        <w:rPr>
          <w:sz w:val="22"/>
          <w:szCs w:val="22"/>
        </w:rPr>
        <w:t>tented</w:t>
      </w:r>
      <w:r w:rsidR="00E97A86">
        <w:rPr>
          <w:sz w:val="22"/>
          <w:szCs w:val="22"/>
        </w:rPr>
        <w:t xml:space="preserve"> with solder mask material unless otherwise directed </w:t>
      </w:r>
      <w:r>
        <w:rPr>
          <w:sz w:val="22"/>
          <w:szCs w:val="22"/>
        </w:rPr>
        <w:t>in the board fabrication files</w:t>
      </w:r>
      <w:r w:rsidR="00E97A86">
        <w:rPr>
          <w:sz w:val="22"/>
          <w:szCs w:val="22"/>
        </w:rPr>
        <w:t>.</w:t>
      </w:r>
    </w:p>
    <w:p w:rsidR="00D6420A" w:rsidRDefault="00D6420A" w:rsidP="00D95B67">
      <w:pPr>
        <w:pStyle w:val="ListParagraph"/>
        <w:numPr>
          <w:ilvl w:val="0"/>
          <w:numId w:val="27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Foil wrapping in accordance with IPC-</w:t>
      </w:r>
      <w:r w:rsidR="00937061">
        <w:rPr>
          <w:sz w:val="22"/>
          <w:szCs w:val="22"/>
        </w:rPr>
        <w:t>4562</w:t>
      </w:r>
      <w:r>
        <w:rPr>
          <w:sz w:val="22"/>
          <w:szCs w:val="22"/>
        </w:rPr>
        <w:t xml:space="preserve"> is permissible if the stack-up is not defined in the drawing package.</w:t>
      </w:r>
    </w:p>
    <w:p w:rsidR="00A166C0" w:rsidRPr="00B9468F" w:rsidRDefault="00A166C0" w:rsidP="00A166C0">
      <w:pPr>
        <w:pStyle w:val="BodyText"/>
        <w:rPr>
          <w:sz w:val="22"/>
          <w:szCs w:val="22"/>
        </w:rPr>
      </w:pPr>
    </w:p>
    <w:p w:rsidR="00A166C0" w:rsidRPr="00B9468F" w:rsidRDefault="00B13741" w:rsidP="00C9373B">
      <w:pPr>
        <w:pStyle w:val="StyleHeading211pt"/>
      </w:pPr>
      <w:r w:rsidRPr="00B9468F">
        <w:t>mechanical / physical properties</w:t>
      </w:r>
    </w:p>
    <w:p w:rsidR="00A166C0" w:rsidRPr="00B9468F" w:rsidRDefault="00DE28B5" w:rsidP="00D95B67">
      <w:pPr>
        <w:pStyle w:val="ListParagraph"/>
        <w:numPr>
          <w:ilvl w:val="0"/>
          <w:numId w:val="34"/>
        </w:numPr>
        <w:spacing w:after="120"/>
        <w:contextualSpacing w:val="0"/>
        <w:rPr>
          <w:sz w:val="22"/>
          <w:szCs w:val="22"/>
        </w:rPr>
      </w:pPr>
      <w:r w:rsidRPr="00B9468F">
        <w:rPr>
          <w:sz w:val="22"/>
          <w:szCs w:val="22"/>
        </w:rPr>
        <w:t>The</w:t>
      </w:r>
      <w:r w:rsidR="00B13741" w:rsidRPr="00B9468F">
        <w:rPr>
          <w:sz w:val="22"/>
          <w:szCs w:val="22"/>
        </w:rPr>
        <w:t xml:space="preserve"> bow and twist of finished </w:t>
      </w:r>
      <w:r w:rsidR="00001BC2" w:rsidRPr="00B9468F">
        <w:rPr>
          <w:sz w:val="22"/>
          <w:szCs w:val="22"/>
        </w:rPr>
        <w:t xml:space="preserve">bare </w:t>
      </w:r>
      <w:r w:rsidR="00B13741" w:rsidRPr="00B9468F">
        <w:rPr>
          <w:sz w:val="22"/>
          <w:szCs w:val="22"/>
        </w:rPr>
        <w:t>printed board product shall not exceed IPC-2221 par. 5.2.4 requirements for Class 3 product.  Values are measured consistent with requirements</w:t>
      </w:r>
      <w:r w:rsidR="00001BC2" w:rsidRPr="00B9468F">
        <w:rPr>
          <w:sz w:val="22"/>
          <w:szCs w:val="22"/>
        </w:rPr>
        <w:t xml:space="preserve"> of IPC-TM-650 Method 2.4.22. </w:t>
      </w:r>
    </w:p>
    <w:p w:rsidR="00331C3A" w:rsidRPr="00E97A86" w:rsidRDefault="00162A7C" w:rsidP="00B9468F">
      <w:pPr>
        <w:pStyle w:val="ListParagraph"/>
        <w:numPr>
          <w:ilvl w:val="0"/>
          <w:numId w:val="3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If required by PO, </w:t>
      </w:r>
      <w:r w:rsidR="00001BC2" w:rsidRPr="00B9468F">
        <w:rPr>
          <w:sz w:val="22"/>
          <w:szCs w:val="22"/>
        </w:rPr>
        <w:t>Printed board panelization shall b</w:t>
      </w:r>
      <w:r w:rsidR="00297B1E" w:rsidRPr="00B9468F">
        <w:rPr>
          <w:sz w:val="22"/>
          <w:szCs w:val="22"/>
        </w:rPr>
        <w:t xml:space="preserve">e as required by </w:t>
      </w:r>
      <w:r w:rsidR="005F47DE" w:rsidRPr="00B9468F">
        <w:rPr>
          <w:sz w:val="22"/>
          <w:szCs w:val="22"/>
        </w:rPr>
        <w:t xml:space="preserve">IPC-2222 and </w:t>
      </w:r>
      <w:r w:rsidR="00EB4529" w:rsidRPr="00B9468F">
        <w:rPr>
          <w:sz w:val="22"/>
          <w:szCs w:val="22"/>
        </w:rPr>
        <w:t xml:space="preserve">this </w:t>
      </w:r>
      <w:r w:rsidR="00297B1E" w:rsidRPr="00B9468F">
        <w:rPr>
          <w:sz w:val="22"/>
          <w:szCs w:val="22"/>
        </w:rPr>
        <w:t xml:space="preserve">BUYER </w:t>
      </w:r>
      <w:r w:rsidR="00EB4529" w:rsidRPr="00B9468F">
        <w:rPr>
          <w:sz w:val="22"/>
          <w:szCs w:val="22"/>
        </w:rPr>
        <w:t>order supplement</w:t>
      </w:r>
      <w:r w:rsidR="00FB5D05">
        <w:rPr>
          <w:sz w:val="22"/>
          <w:szCs w:val="22"/>
        </w:rPr>
        <w:t>.</w:t>
      </w:r>
    </w:p>
    <w:p w:rsidR="00FC166C" w:rsidRDefault="00FC166C" w:rsidP="001E6940">
      <w:pPr>
        <w:pStyle w:val="ListParagraph"/>
        <w:numPr>
          <w:ilvl w:val="0"/>
          <w:numId w:val="40"/>
        </w:numPr>
        <w:spacing w:after="8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PTH </w:t>
      </w:r>
      <w:r w:rsidRPr="00E97A86">
        <w:rPr>
          <w:sz w:val="22"/>
          <w:szCs w:val="22"/>
        </w:rPr>
        <w:t xml:space="preserve">printed board (or combined </w:t>
      </w:r>
      <w:r>
        <w:rPr>
          <w:sz w:val="22"/>
          <w:szCs w:val="22"/>
        </w:rPr>
        <w:t xml:space="preserve">SMT / PTH </w:t>
      </w:r>
      <w:r w:rsidRPr="00E97A86">
        <w:rPr>
          <w:sz w:val="22"/>
          <w:szCs w:val="22"/>
        </w:rPr>
        <w:t>technology) panel shall not be larger than 16” x 16”</w:t>
      </w:r>
      <w:r w:rsidR="00B962DC">
        <w:rPr>
          <w:sz w:val="22"/>
          <w:szCs w:val="22"/>
        </w:rPr>
        <w:t xml:space="preserve"> and </w:t>
      </w:r>
      <w:r w:rsidR="00B962DC">
        <w:rPr>
          <w:sz w:val="22"/>
          <w:szCs w:val="22"/>
        </w:rPr>
        <w:lastRenderedPageBreak/>
        <w:t>shall  include a minimum border of 0.4” on at least two parallel sides.</w:t>
      </w:r>
      <w:r w:rsidR="009A04D0">
        <w:rPr>
          <w:sz w:val="22"/>
          <w:szCs w:val="22"/>
        </w:rPr>
        <w:t xml:space="preserve">  The ideal size for Sechan is 15” x 11” and all designs shall be evaluated to fit on this size prior to increasing to the maximum.</w:t>
      </w:r>
    </w:p>
    <w:p w:rsidR="00B126BB" w:rsidRDefault="00B126BB" w:rsidP="001E6940">
      <w:pPr>
        <w:pStyle w:val="ListParagraph"/>
        <w:numPr>
          <w:ilvl w:val="0"/>
          <w:numId w:val="40"/>
        </w:numPr>
        <w:spacing w:after="80"/>
        <w:contextualSpacing w:val="0"/>
        <w:rPr>
          <w:sz w:val="22"/>
          <w:szCs w:val="22"/>
        </w:rPr>
        <w:sectPr w:rsidR="00B126BB" w:rsidSect="00FC166C">
          <w:pgSz w:w="12240" w:h="15840" w:code="1"/>
          <w:pgMar w:top="720" w:right="1152" w:bottom="432" w:left="1152" w:header="360" w:footer="360" w:gutter="360"/>
          <w:cols w:space="720"/>
        </w:sectPr>
      </w:pPr>
    </w:p>
    <w:p w:rsidR="00331C3A" w:rsidRPr="00E97A86" w:rsidRDefault="00331C3A" w:rsidP="001E6940">
      <w:pPr>
        <w:pStyle w:val="ListParagraph"/>
        <w:numPr>
          <w:ilvl w:val="0"/>
          <w:numId w:val="40"/>
        </w:numPr>
        <w:spacing w:after="80"/>
        <w:contextualSpacing w:val="0"/>
        <w:rPr>
          <w:sz w:val="22"/>
          <w:szCs w:val="22"/>
        </w:rPr>
      </w:pPr>
      <w:r w:rsidRPr="00E97A86">
        <w:rPr>
          <w:sz w:val="22"/>
          <w:szCs w:val="22"/>
        </w:rPr>
        <w:lastRenderedPageBreak/>
        <w:t>SMT printed board panel shall not be larger than 16” x 18”</w:t>
      </w:r>
      <w:r w:rsidR="00B962DC">
        <w:rPr>
          <w:sz w:val="22"/>
          <w:szCs w:val="22"/>
        </w:rPr>
        <w:t xml:space="preserve"> and shall include a minimum border of 0.4” on </w:t>
      </w:r>
      <w:r w:rsidR="009E4C27">
        <w:rPr>
          <w:sz w:val="22"/>
          <w:szCs w:val="22"/>
        </w:rPr>
        <w:t>the 16” panel dimension</w:t>
      </w:r>
      <w:r w:rsidR="00B962DC">
        <w:rPr>
          <w:sz w:val="22"/>
          <w:szCs w:val="22"/>
        </w:rPr>
        <w:t>.</w:t>
      </w:r>
    </w:p>
    <w:p w:rsidR="00331C3A" w:rsidRPr="00E97A86" w:rsidRDefault="00331C3A" w:rsidP="001E6940">
      <w:pPr>
        <w:pStyle w:val="ListParagraph"/>
        <w:numPr>
          <w:ilvl w:val="0"/>
          <w:numId w:val="40"/>
        </w:numPr>
        <w:spacing w:after="80"/>
        <w:contextualSpacing w:val="0"/>
        <w:rPr>
          <w:sz w:val="22"/>
          <w:szCs w:val="22"/>
        </w:rPr>
      </w:pPr>
      <w:r w:rsidRPr="00E97A86">
        <w:rPr>
          <w:sz w:val="22"/>
          <w:szCs w:val="22"/>
        </w:rPr>
        <w:t xml:space="preserve">Refer to Figure 1 </w:t>
      </w:r>
      <w:r w:rsidR="00E97A86">
        <w:rPr>
          <w:sz w:val="22"/>
          <w:szCs w:val="22"/>
        </w:rPr>
        <w:t xml:space="preserve">for </w:t>
      </w:r>
      <w:r w:rsidR="00B962DC">
        <w:rPr>
          <w:sz w:val="22"/>
          <w:szCs w:val="22"/>
        </w:rPr>
        <w:t xml:space="preserve">a </w:t>
      </w:r>
      <w:r w:rsidRPr="00E97A86">
        <w:rPr>
          <w:sz w:val="22"/>
          <w:szCs w:val="22"/>
        </w:rPr>
        <w:t xml:space="preserve">typical </w:t>
      </w:r>
      <w:r w:rsidR="00FB5D05">
        <w:rPr>
          <w:sz w:val="22"/>
          <w:szCs w:val="22"/>
        </w:rPr>
        <w:t xml:space="preserve">printed board </w:t>
      </w:r>
      <w:r w:rsidRPr="00E97A86">
        <w:rPr>
          <w:sz w:val="22"/>
          <w:szCs w:val="22"/>
        </w:rPr>
        <w:t>panelization</w:t>
      </w:r>
      <w:r w:rsidR="00C92F64">
        <w:rPr>
          <w:sz w:val="22"/>
          <w:szCs w:val="22"/>
        </w:rPr>
        <w:t xml:space="preserve"> layout</w:t>
      </w:r>
      <w:r w:rsidRPr="00E97A86">
        <w:rPr>
          <w:sz w:val="22"/>
          <w:szCs w:val="22"/>
        </w:rPr>
        <w:t>.</w:t>
      </w:r>
    </w:p>
    <w:p w:rsidR="00331C3A" w:rsidRPr="00E97A86" w:rsidRDefault="00331C3A" w:rsidP="001E6940">
      <w:pPr>
        <w:pStyle w:val="ListParagraph"/>
        <w:numPr>
          <w:ilvl w:val="0"/>
          <w:numId w:val="40"/>
        </w:numPr>
        <w:spacing w:after="80"/>
        <w:contextualSpacing w:val="0"/>
        <w:rPr>
          <w:sz w:val="22"/>
          <w:szCs w:val="22"/>
        </w:rPr>
      </w:pPr>
      <w:r w:rsidRPr="00E97A86">
        <w:rPr>
          <w:sz w:val="22"/>
          <w:szCs w:val="22"/>
        </w:rPr>
        <w:t>Routed width between printed board and panel shall be 0.100” +/- .00</w:t>
      </w:r>
      <w:r w:rsidR="00B962DC">
        <w:rPr>
          <w:sz w:val="22"/>
          <w:szCs w:val="22"/>
        </w:rPr>
        <w:t>5</w:t>
      </w:r>
      <w:r w:rsidRPr="00E97A86">
        <w:rPr>
          <w:sz w:val="22"/>
          <w:szCs w:val="22"/>
        </w:rPr>
        <w:t>”</w:t>
      </w:r>
      <w:r w:rsidR="00C676C7">
        <w:rPr>
          <w:sz w:val="22"/>
          <w:szCs w:val="22"/>
        </w:rPr>
        <w:t>.</w:t>
      </w:r>
    </w:p>
    <w:p w:rsidR="006719D7" w:rsidRPr="00B126BB" w:rsidRDefault="006719D7" w:rsidP="00914AFD">
      <w:pPr>
        <w:pStyle w:val="ListParagraph"/>
        <w:numPr>
          <w:ilvl w:val="0"/>
          <w:numId w:val="40"/>
        </w:numPr>
        <w:spacing w:after="80"/>
        <w:contextualSpacing w:val="0"/>
        <w:rPr>
          <w:sz w:val="22"/>
          <w:szCs w:val="22"/>
        </w:rPr>
      </w:pPr>
      <w:r w:rsidRPr="00B126BB">
        <w:rPr>
          <w:sz w:val="22"/>
          <w:szCs w:val="22"/>
        </w:rPr>
        <w:t>Panel tooling holes are required at three locations</w:t>
      </w:r>
      <w:r w:rsidR="00C676C7" w:rsidRPr="00B126BB">
        <w:rPr>
          <w:sz w:val="22"/>
          <w:szCs w:val="22"/>
        </w:rPr>
        <w:t>.</w:t>
      </w:r>
      <w:r w:rsidR="00DC1374">
        <w:rPr>
          <w:sz w:val="22"/>
          <w:szCs w:val="22"/>
        </w:rPr>
        <w:t xml:space="preserve">  </w:t>
      </w:r>
      <w:r w:rsidRPr="00B126BB">
        <w:rPr>
          <w:sz w:val="22"/>
          <w:szCs w:val="22"/>
        </w:rPr>
        <w:t>Panel tooling holes shall be 0.125” +.003</w:t>
      </w:r>
      <w:r w:rsidR="00C92F64" w:rsidRPr="00B126BB">
        <w:rPr>
          <w:sz w:val="22"/>
          <w:szCs w:val="22"/>
        </w:rPr>
        <w:t>”/</w:t>
      </w:r>
      <w:r w:rsidRPr="00B126BB">
        <w:rPr>
          <w:sz w:val="22"/>
          <w:szCs w:val="22"/>
        </w:rPr>
        <w:t xml:space="preserve"> -.000</w:t>
      </w:r>
      <w:r w:rsidR="00C92F64" w:rsidRPr="00B126BB">
        <w:rPr>
          <w:sz w:val="22"/>
          <w:szCs w:val="22"/>
        </w:rPr>
        <w:t>”</w:t>
      </w:r>
    </w:p>
    <w:p w:rsidR="006719D7" w:rsidRPr="00E97A86" w:rsidRDefault="006719D7" w:rsidP="001E6940">
      <w:pPr>
        <w:pStyle w:val="ListParagraph"/>
        <w:numPr>
          <w:ilvl w:val="0"/>
          <w:numId w:val="40"/>
        </w:numPr>
        <w:spacing w:after="80"/>
        <w:contextualSpacing w:val="0"/>
        <w:rPr>
          <w:sz w:val="22"/>
          <w:szCs w:val="22"/>
        </w:rPr>
      </w:pPr>
      <w:r w:rsidRPr="00E97A86">
        <w:rPr>
          <w:sz w:val="22"/>
          <w:szCs w:val="22"/>
        </w:rPr>
        <w:t>F</w:t>
      </w:r>
      <w:r w:rsidR="00C676C7">
        <w:rPr>
          <w:sz w:val="22"/>
          <w:szCs w:val="22"/>
        </w:rPr>
        <w:t xml:space="preserve">iducials </w:t>
      </w:r>
      <w:r w:rsidRPr="00E97A86">
        <w:rPr>
          <w:sz w:val="22"/>
          <w:szCs w:val="22"/>
        </w:rPr>
        <w:t>are to be placed on the tooling tabs near the three mounting holes.</w:t>
      </w:r>
    </w:p>
    <w:p w:rsidR="006719D7" w:rsidRPr="00E97A86" w:rsidRDefault="006719D7" w:rsidP="001E6940">
      <w:pPr>
        <w:pStyle w:val="Default"/>
        <w:numPr>
          <w:ilvl w:val="0"/>
          <w:numId w:val="40"/>
        </w:numPr>
        <w:spacing w:after="80"/>
        <w:rPr>
          <w:sz w:val="22"/>
          <w:szCs w:val="22"/>
        </w:rPr>
      </w:pPr>
      <w:r w:rsidRPr="00E97A86">
        <w:rPr>
          <w:iCs/>
          <w:sz w:val="22"/>
          <w:szCs w:val="22"/>
        </w:rPr>
        <w:t xml:space="preserve">Pallet break-away tabs shall use </w:t>
      </w:r>
      <w:r w:rsidR="006F05BF">
        <w:rPr>
          <w:iCs/>
          <w:sz w:val="22"/>
          <w:szCs w:val="22"/>
        </w:rPr>
        <w:t xml:space="preserve">either </w:t>
      </w:r>
      <w:r w:rsidR="00133104" w:rsidRPr="00E97A86">
        <w:rPr>
          <w:iCs/>
          <w:sz w:val="22"/>
          <w:szCs w:val="22"/>
        </w:rPr>
        <w:t>(a) s</w:t>
      </w:r>
      <w:r w:rsidRPr="00E97A86">
        <w:rPr>
          <w:iCs/>
          <w:sz w:val="22"/>
          <w:szCs w:val="22"/>
        </w:rPr>
        <w:t>ingle</w:t>
      </w:r>
      <w:r w:rsidR="00133104" w:rsidRPr="00E97A86">
        <w:rPr>
          <w:iCs/>
          <w:sz w:val="22"/>
          <w:szCs w:val="22"/>
        </w:rPr>
        <w:t xml:space="preserve"> s</w:t>
      </w:r>
      <w:r w:rsidRPr="00E97A86">
        <w:rPr>
          <w:iCs/>
          <w:sz w:val="22"/>
          <w:szCs w:val="22"/>
        </w:rPr>
        <w:t xml:space="preserve">ide </w:t>
      </w:r>
      <w:r w:rsidR="00133104" w:rsidRPr="00E97A86">
        <w:rPr>
          <w:iCs/>
          <w:sz w:val="22"/>
          <w:szCs w:val="22"/>
        </w:rPr>
        <w:t>s</w:t>
      </w:r>
      <w:r w:rsidRPr="00E97A86">
        <w:rPr>
          <w:iCs/>
          <w:sz w:val="22"/>
          <w:szCs w:val="22"/>
        </w:rPr>
        <w:t>core</w:t>
      </w:r>
      <w:r w:rsidR="00133104" w:rsidRPr="00E97A86">
        <w:rPr>
          <w:iCs/>
          <w:sz w:val="22"/>
          <w:szCs w:val="22"/>
        </w:rPr>
        <w:t xml:space="preserve"> or (b) d</w:t>
      </w:r>
      <w:r w:rsidRPr="00E97A86">
        <w:rPr>
          <w:iCs/>
          <w:sz w:val="22"/>
          <w:szCs w:val="22"/>
        </w:rPr>
        <w:t xml:space="preserve">ouble </w:t>
      </w:r>
      <w:r w:rsidR="00133104" w:rsidRPr="00E97A86">
        <w:rPr>
          <w:iCs/>
          <w:sz w:val="22"/>
          <w:szCs w:val="22"/>
        </w:rPr>
        <w:t>s</w:t>
      </w:r>
      <w:r w:rsidRPr="00E97A86">
        <w:rPr>
          <w:iCs/>
          <w:sz w:val="22"/>
          <w:szCs w:val="22"/>
        </w:rPr>
        <w:t xml:space="preserve">ide </w:t>
      </w:r>
      <w:r w:rsidR="00133104" w:rsidRPr="00E97A86">
        <w:rPr>
          <w:iCs/>
          <w:sz w:val="22"/>
          <w:szCs w:val="22"/>
        </w:rPr>
        <w:t>s</w:t>
      </w:r>
      <w:r w:rsidRPr="00E97A86">
        <w:rPr>
          <w:iCs/>
          <w:sz w:val="22"/>
          <w:szCs w:val="22"/>
        </w:rPr>
        <w:t>core</w:t>
      </w:r>
      <w:r w:rsidR="00133104" w:rsidRPr="00E97A86">
        <w:rPr>
          <w:iCs/>
          <w:sz w:val="22"/>
          <w:szCs w:val="22"/>
        </w:rPr>
        <w:t xml:space="preserve">.  </w:t>
      </w:r>
      <w:r w:rsidRPr="00E97A86">
        <w:rPr>
          <w:iCs/>
          <w:sz w:val="22"/>
          <w:szCs w:val="22"/>
        </w:rPr>
        <w:t xml:space="preserve"> </w:t>
      </w:r>
      <w:r w:rsidRPr="00E97A86">
        <w:rPr>
          <w:bCs/>
          <w:iCs/>
          <w:sz w:val="22"/>
          <w:szCs w:val="22"/>
        </w:rPr>
        <w:t xml:space="preserve">All other tab break-away conventions require </w:t>
      </w:r>
      <w:r w:rsidR="00133104" w:rsidRPr="00E97A86">
        <w:rPr>
          <w:bCs/>
          <w:iCs/>
          <w:sz w:val="22"/>
          <w:szCs w:val="22"/>
        </w:rPr>
        <w:t xml:space="preserve">BUYER </w:t>
      </w:r>
      <w:r w:rsidRPr="00E97A86">
        <w:rPr>
          <w:bCs/>
          <w:iCs/>
          <w:sz w:val="22"/>
          <w:szCs w:val="22"/>
        </w:rPr>
        <w:t>approval</w:t>
      </w:r>
      <w:r w:rsidR="00133104" w:rsidRPr="00E97A86">
        <w:rPr>
          <w:bCs/>
          <w:iCs/>
          <w:sz w:val="22"/>
          <w:szCs w:val="22"/>
        </w:rPr>
        <w:t xml:space="preserve"> before use.</w:t>
      </w:r>
      <w:r w:rsidR="000D42BF">
        <w:rPr>
          <w:bCs/>
          <w:iCs/>
          <w:sz w:val="22"/>
          <w:szCs w:val="22"/>
        </w:rPr>
        <w:t xml:space="preserve">  Refer to Figures 2 and </w:t>
      </w:r>
      <w:r w:rsidR="001E6940">
        <w:rPr>
          <w:bCs/>
          <w:iCs/>
          <w:sz w:val="22"/>
          <w:szCs w:val="22"/>
        </w:rPr>
        <w:t>table</w:t>
      </w:r>
      <w:r w:rsidR="000D42BF">
        <w:rPr>
          <w:bCs/>
          <w:iCs/>
          <w:sz w:val="22"/>
          <w:szCs w:val="22"/>
        </w:rPr>
        <w:t>.</w:t>
      </w:r>
    </w:p>
    <w:p w:rsidR="00133104" w:rsidRDefault="00133104" w:rsidP="001E6940">
      <w:pPr>
        <w:pStyle w:val="Default"/>
        <w:numPr>
          <w:ilvl w:val="0"/>
          <w:numId w:val="40"/>
        </w:numPr>
        <w:spacing w:after="80"/>
        <w:rPr>
          <w:sz w:val="22"/>
          <w:szCs w:val="22"/>
        </w:rPr>
      </w:pPr>
      <w:r w:rsidRPr="00E97A86">
        <w:rPr>
          <w:sz w:val="22"/>
          <w:szCs w:val="22"/>
        </w:rPr>
        <w:t xml:space="preserve">BUYER requires </w:t>
      </w:r>
      <w:r w:rsidR="00B962DC">
        <w:rPr>
          <w:sz w:val="22"/>
          <w:szCs w:val="22"/>
        </w:rPr>
        <w:t xml:space="preserve">electronic </w:t>
      </w:r>
      <w:r w:rsidRPr="00E97A86">
        <w:rPr>
          <w:sz w:val="22"/>
          <w:szCs w:val="22"/>
        </w:rPr>
        <w:t xml:space="preserve">media with revisions </w:t>
      </w:r>
      <w:r w:rsidR="00AF171B">
        <w:rPr>
          <w:sz w:val="22"/>
          <w:szCs w:val="22"/>
        </w:rPr>
        <w:t xml:space="preserve">(as needed) </w:t>
      </w:r>
      <w:r w:rsidRPr="00E97A86">
        <w:rPr>
          <w:sz w:val="22"/>
          <w:szCs w:val="22"/>
        </w:rPr>
        <w:t xml:space="preserve">of the selected panelization layout. This layout </w:t>
      </w:r>
      <w:r w:rsidR="00B962DC">
        <w:rPr>
          <w:sz w:val="22"/>
          <w:szCs w:val="22"/>
        </w:rPr>
        <w:t xml:space="preserve">configuration </w:t>
      </w:r>
      <w:r w:rsidRPr="00E97A86">
        <w:rPr>
          <w:sz w:val="22"/>
          <w:szCs w:val="22"/>
        </w:rPr>
        <w:t>media shall be provided as early as practical</w:t>
      </w:r>
      <w:r w:rsidR="00B962DC">
        <w:rPr>
          <w:sz w:val="22"/>
          <w:szCs w:val="22"/>
        </w:rPr>
        <w:t xml:space="preserve"> and </w:t>
      </w:r>
      <w:r w:rsidRPr="00E97A86">
        <w:rPr>
          <w:sz w:val="22"/>
          <w:szCs w:val="22"/>
        </w:rPr>
        <w:t>will become the basis for panelized PWB acceptance.</w:t>
      </w:r>
      <w:r w:rsidR="00364359" w:rsidRPr="00E97A86">
        <w:rPr>
          <w:sz w:val="22"/>
          <w:szCs w:val="22"/>
        </w:rPr>
        <w:t xml:space="preserve">  Submit media per requirements of SDRL0</w:t>
      </w:r>
      <w:r w:rsidR="00AF171B">
        <w:rPr>
          <w:sz w:val="22"/>
          <w:szCs w:val="22"/>
        </w:rPr>
        <w:t>1</w:t>
      </w:r>
      <w:r w:rsidR="00364359" w:rsidRPr="00E97A86">
        <w:rPr>
          <w:sz w:val="22"/>
          <w:szCs w:val="22"/>
        </w:rPr>
        <w:t>.</w:t>
      </w:r>
    </w:p>
    <w:p w:rsidR="00A8380C" w:rsidRDefault="00A8380C" w:rsidP="00FE22C5">
      <w:pPr>
        <w:keepNext/>
        <w:spacing w:after="120"/>
        <w:jc w:val="center"/>
        <w:rPr>
          <w:sz w:val="22"/>
          <w:szCs w:val="22"/>
        </w:rPr>
      </w:pPr>
    </w:p>
    <w:p w:rsidR="00A8380C" w:rsidRDefault="00A8380C" w:rsidP="00FE22C5">
      <w:pPr>
        <w:keepNext/>
        <w:spacing w:after="12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F60104C" wp14:editId="035E1E63">
            <wp:extent cx="4914900" cy="392458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2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29" w:rsidRDefault="00242957" w:rsidP="00FE22C5">
      <w:pPr>
        <w:keepNext/>
        <w:spacing w:after="120"/>
        <w:jc w:val="center"/>
        <w:rPr>
          <w:sz w:val="22"/>
          <w:szCs w:val="22"/>
        </w:rPr>
      </w:pPr>
      <w:r w:rsidRPr="001163E8">
        <w:rPr>
          <w:sz w:val="22"/>
          <w:szCs w:val="22"/>
        </w:rPr>
        <w:t xml:space="preserve">Figure </w:t>
      </w:r>
      <w:r w:rsidR="00C904E9" w:rsidRPr="001163E8">
        <w:rPr>
          <w:b/>
          <w:sz w:val="22"/>
          <w:szCs w:val="22"/>
        </w:rPr>
        <w:fldChar w:fldCharType="begin"/>
      </w:r>
      <w:r w:rsidR="00D649C3" w:rsidRPr="001163E8">
        <w:rPr>
          <w:sz w:val="22"/>
          <w:szCs w:val="22"/>
        </w:rPr>
        <w:instrText xml:space="preserve"> SEQ Figure \* ARABIC </w:instrText>
      </w:r>
      <w:r w:rsidR="00C904E9" w:rsidRPr="001163E8">
        <w:rPr>
          <w:b/>
          <w:sz w:val="22"/>
          <w:szCs w:val="22"/>
        </w:rPr>
        <w:fldChar w:fldCharType="separate"/>
      </w:r>
      <w:r w:rsidR="002B7EF1">
        <w:rPr>
          <w:noProof/>
          <w:sz w:val="22"/>
          <w:szCs w:val="22"/>
        </w:rPr>
        <w:t>1</w:t>
      </w:r>
      <w:r w:rsidR="00C904E9" w:rsidRPr="001163E8">
        <w:rPr>
          <w:b/>
          <w:sz w:val="22"/>
          <w:szCs w:val="22"/>
        </w:rPr>
        <w:fldChar w:fldCharType="end"/>
      </w:r>
      <w:r w:rsidRPr="001163E8">
        <w:rPr>
          <w:sz w:val="22"/>
          <w:szCs w:val="22"/>
        </w:rPr>
        <w:t>, Typical Panelized Layout</w:t>
      </w:r>
    </w:p>
    <w:p w:rsidR="00A8380C" w:rsidRDefault="00A8380C" w:rsidP="00FE22C5">
      <w:pPr>
        <w:keepNext/>
        <w:spacing w:after="120"/>
        <w:rPr>
          <w:sz w:val="22"/>
          <w:szCs w:val="22"/>
        </w:rPr>
      </w:pPr>
    </w:p>
    <w:p w:rsidR="00A8380C" w:rsidRDefault="00A8380C" w:rsidP="00FE22C5">
      <w:pPr>
        <w:keepNext/>
        <w:spacing w:after="120"/>
        <w:rPr>
          <w:sz w:val="22"/>
          <w:szCs w:val="22"/>
        </w:rPr>
        <w:sectPr w:rsidR="00A8380C" w:rsidSect="00FC166C">
          <w:pgSz w:w="12240" w:h="15840" w:code="1"/>
          <w:pgMar w:top="720" w:right="1152" w:bottom="432" w:left="1152" w:header="360" w:footer="360" w:gutter="360"/>
          <w:cols w:space="720"/>
        </w:sectPr>
      </w:pPr>
    </w:p>
    <w:p w:rsidR="00A8380C" w:rsidRDefault="00A8380C" w:rsidP="00FE22C5">
      <w:pPr>
        <w:keepNext/>
        <w:spacing w:after="120"/>
        <w:rPr>
          <w:sz w:val="22"/>
          <w:szCs w:val="22"/>
        </w:rPr>
      </w:pPr>
    </w:p>
    <w:p w:rsidR="00A8380C" w:rsidRDefault="00A8380C" w:rsidP="00FE22C5">
      <w:pPr>
        <w:keepNext/>
        <w:spacing w:after="120"/>
        <w:rPr>
          <w:sz w:val="22"/>
          <w:szCs w:val="22"/>
        </w:rPr>
      </w:pPr>
    </w:p>
    <w:p w:rsidR="00FE22C5" w:rsidRDefault="00D6420A" w:rsidP="009B6AF6">
      <w:pPr>
        <w:keepNext/>
        <w:spacing w:after="12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4AD24AC" wp14:editId="4164AFFA">
            <wp:extent cx="4121150" cy="378848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2057" cy="37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C5" w:rsidRPr="00FE22C5" w:rsidRDefault="00D6420A" w:rsidP="00FE22C5">
      <w:pPr>
        <w:keepNext/>
        <w:spacing w:after="120"/>
        <w:rPr>
          <w:sz w:val="27"/>
          <w:szCs w:val="27"/>
        </w:rPr>
      </w:pPr>
      <w:r>
        <w:rPr>
          <w:noProof/>
        </w:rPr>
        <w:drawing>
          <wp:inline distT="0" distB="0" distL="0" distR="0" wp14:anchorId="4EBFED53" wp14:editId="34006B62">
            <wp:extent cx="6080760" cy="26816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44" w:rsidRDefault="00242957" w:rsidP="00FE22C5">
      <w:pPr>
        <w:keepNext/>
        <w:spacing w:before="60" w:after="120"/>
        <w:jc w:val="center"/>
        <w:rPr>
          <w:sz w:val="22"/>
          <w:szCs w:val="22"/>
        </w:rPr>
      </w:pPr>
      <w:r w:rsidRPr="001163E8">
        <w:rPr>
          <w:sz w:val="22"/>
          <w:szCs w:val="22"/>
        </w:rPr>
        <w:t xml:space="preserve">Figure </w:t>
      </w:r>
      <w:r w:rsidR="00C904E9" w:rsidRPr="001163E8">
        <w:rPr>
          <w:b/>
          <w:sz w:val="22"/>
          <w:szCs w:val="22"/>
        </w:rPr>
        <w:fldChar w:fldCharType="begin"/>
      </w:r>
      <w:r w:rsidR="00D649C3" w:rsidRPr="001163E8">
        <w:rPr>
          <w:sz w:val="22"/>
          <w:szCs w:val="22"/>
        </w:rPr>
        <w:instrText xml:space="preserve"> SEQ Figure \* ARABIC </w:instrText>
      </w:r>
      <w:r w:rsidR="00C904E9" w:rsidRPr="001163E8">
        <w:rPr>
          <w:b/>
          <w:sz w:val="22"/>
          <w:szCs w:val="22"/>
        </w:rPr>
        <w:fldChar w:fldCharType="separate"/>
      </w:r>
      <w:r w:rsidR="002B7EF1">
        <w:rPr>
          <w:noProof/>
          <w:sz w:val="22"/>
          <w:szCs w:val="22"/>
        </w:rPr>
        <w:t>2</w:t>
      </w:r>
      <w:r w:rsidR="00C904E9" w:rsidRPr="001163E8">
        <w:rPr>
          <w:b/>
          <w:sz w:val="22"/>
          <w:szCs w:val="22"/>
        </w:rPr>
        <w:fldChar w:fldCharType="end"/>
      </w:r>
      <w:r w:rsidRPr="001163E8">
        <w:rPr>
          <w:sz w:val="22"/>
          <w:szCs w:val="22"/>
        </w:rPr>
        <w:t>, Breakaway Tab Detail</w:t>
      </w:r>
      <w:r w:rsidR="001163E8">
        <w:rPr>
          <w:sz w:val="22"/>
          <w:szCs w:val="22"/>
        </w:rPr>
        <w:t xml:space="preserve"> (refer to table following)</w:t>
      </w:r>
    </w:p>
    <w:p w:rsidR="001163E8" w:rsidRDefault="001163E8" w:rsidP="000D42BF"/>
    <w:p w:rsidR="00A8380C" w:rsidRPr="000D42BF" w:rsidRDefault="00A8380C" w:rsidP="000D42BF"/>
    <w:p w:rsidR="00242957" w:rsidRDefault="00242957" w:rsidP="00C9373B">
      <w:pPr>
        <w:pStyle w:val="StyleHeading211pt"/>
      </w:pPr>
      <w:r>
        <w:t>Printed board workmanship</w:t>
      </w:r>
    </w:p>
    <w:p w:rsidR="00242957" w:rsidRPr="00242957" w:rsidRDefault="00242957" w:rsidP="00A3085E">
      <w:pPr>
        <w:pStyle w:val="BodyText"/>
        <w:spacing w:before="40" w:after="120"/>
        <w:rPr>
          <w:sz w:val="22"/>
          <w:szCs w:val="22"/>
        </w:rPr>
      </w:pPr>
      <w:r>
        <w:rPr>
          <w:sz w:val="22"/>
          <w:szCs w:val="22"/>
        </w:rPr>
        <w:t xml:space="preserve">Printed board workmanship (both external and internal observable characteristics) shall be consistent </w:t>
      </w:r>
      <w:r w:rsidR="001E6940">
        <w:rPr>
          <w:sz w:val="22"/>
          <w:szCs w:val="22"/>
        </w:rPr>
        <w:t xml:space="preserve">with IPC </w:t>
      </w:r>
      <w:r w:rsidR="001163E8" w:rsidRPr="00D95B67">
        <w:rPr>
          <w:sz w:val="22"/>
          <w:szCs w:val="22"/>
        </w:rPr>
        <w:t>Class 3 product performance standard</w:t>
      </w:r>
      <w:r w:rsidR="001E6940">
        <w:rPr>
          <w:sz w:val="22"/>
          <w:szCs w:val="22"/>
        </w:rPr>
        <w:t xml:space="preserve">s </w:t>
      </w:r>
      <w:r w:rsidR="001163E8">
        <w:rPr>
          <w:sz w:val="22"/>
          <w:szCs w:val="22"/>
        </w:rPr>
        <w:t>(IPC-A-600, IPC-6011, IPC-6012 and IPC-6013).</w:t>
      </w:r>
      <w:r w:rsidR="001E6940">
        <w:rPr>
          <w:sz w:val="22"/>
          <w:szCs w:val="22"/>
        </w:rPr>
        <w:t xml:space="preserve">  </w:t>
      </w:r>
      <w:r w:rsidR="00405498">
        <w:rPr>
          <w:sz w:val="22"/>
          <w:szCs w:val="22"/>
        </w:rPr>
        <w:t>This criterion</w:t>
      </w:r>
      <w:r>
        <w:rPr>
          <w:sz w:val="22"/>
          <w:szCs w:val="22"/>
        </w:rPr>
        <w:t xml:space="preserve"> will be used as part of </w:t>
      </w:r>
      <w:r w:rsidR="001E6940">
        <w:rPr>
          <w:sz w:val="22"/>
          <w:szCs w:val="22"/>
        </w:rPr>
        <w:t xml:space="preserve">the </w:t>
      </w:r>
      <w:r>
        <w:rPr>
          <w:sz w:val="22"/>
          <w:szCs w:val="22"/>
        </w:rPr>
        <w:t>BUYER acceptance process.</w:t>
      </w:r>
    </w:p>
    <w:p w:rsidR="00B126BB" w:rsidRDefault="00B126BB" w:rsidP="00242957">
      <w:pPr>
        <w:pStyle w:val="Heading2"/>
        <w:numPr>
          <w:ilvl w:val="0"/>
          <w:numId w:val="0"/>
        </w:numPr>
        <w:rPr>
          <w:sz w:val="22"/>
          <w:szCs w:val="22"/>
        </w:rPr>
        <w:sectPr w:rsidR="00B126BB" w:rsidSect="00FC166C">
          <w:pgSz w:w="12240" w:h="15840" w:code="1"/>
          <w:pgMar w:top="720" w:right="1152" w:bottom="432" w:left="1152" w:header="360" w:footer="360" w:gutter="360"/>
          <w:cols w:space="720"/>
        </w:sectPr>
      </w:pPr>
    </w:p>
    <w:p w:rsidR="00242957" w:rsidRDefault="00242957" w:rsidP="00242957">
      <w:pPr>
        <w:pStyle w:val="Heading2"/>
        <w:numPr>
          <w:ilvl w:val="0"/>
          <w:numId w:val="0"/>
        </w:numPr>
        <w:rPr>
          <w:sz w:val="22"/>
          <w:szCs w:val="22"/>
        </w:rPr>
      </w:pPr>
    </w:p>
    <w:p w:rsidR="003673B2" w:rsidRPr="00B9468F" w:rsidRDefault="003673B2" w:rsidP="00C9373B">
      <w:pPr>
        <w:pStyle w:val="StyleHeading211pt"/>
      </w:pPr>
      <w:r w:rsidRPr="00B9468F">
        <w:t>TECHNICAL DATA PACKAGE</w:t>
      </w:r>
    </w:p>
    <w:p w:rsidR="003600CE" w:rsidRDefault="003600CE" w:rsidP="009B6AF6">
      <w:pPr>
        <w:rPr>
          <w:sz w:val="22"/>
          <w:szCs w:val="22"/>
        </w:rPr>
      </w:pPr>
      <w:r w:rsidRPr="00F017A9">
        <w:rPr>
          <w:sz w:val="22"/>
          <w:szCs w:val="22"/>
        </w:rPr>
        <w:t>Sechan shall be provided a written copy</w:t>
      </w:r>
      <w:r>
        <w:rPr>
          <w:sz w:val="22"/>
          <w:szCs w:val="22"/>
        </w:rPr>
        <w:t>, in the SELLER’s format,</w:t>
      </w:r>
      <w:r w:rsidRPr="00F017A9">
        <w:rPr>
          <w:sz w:val="22"/>
          <w:szCs w:val="22"/>
        </w:rPr>
        <w:t xml:space="preserve"> of any changes to the fabrication data needed to support manufacturing</w:t>
      </w:r>
      <w:r>
        <w:rPr>
          <w:sz w:val="22"/>
          <w:szCs w:val="22"/>
        </w:rPr>
        <w:t>.</w:t>
      </w:r>
      <w:r w:rsidRPr="00F017A9">
        <w:rPr>
          <w:sz w:val="22"/>
          <w:szCs w:val="22"/>
        </w:rPr>
        <w:t xml:space="preserve">  If BUYER determines that the changes result in a significant contradiction</w:t>
      </w:r>
      <w:r>
        <w:rPr>
          <w:sz w:val="22"/>
          <w:szCs w:val="22"/>
        </w:rPr>
        <w:t>,</w:t>
      </w:r>
      <w:r w:rsidRPr="00F017A9">
        <w:rPr>
          <w:sz w:val="22"/>
          <w:szCs w:val="22"/>
        </w:rPr>
        <w:t xml:space="preserve"> </w:t>
      </w:r>
      <w:r>
        <w:rPr>
          <w:sz w:val="22"/>
          <w:szCs w:val="22"/>
        </w:rPr>
        <w:t>the BUYER shall provide the SELLER with additional change paper accepting or rejecting the change(s).</w:t>
      </w:r>
    </w:p>
    <w:p w:rsidR="003600CE" w:rsidRPr="00F017A9" w:rsidRDefault="003600CE" w:rsidP="009B6AF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73B2" w:rsidRPr="00B9468F" w:rsidRDefault="003673B2" w:rsidP="00065CD0">
      <w:pPr>
        <w:pStyle w:val="StyleStyleHeading1TimesNewRoman11ptBoldAfter0pt1"/>
      </w:pPr>
      <w:r w:rsidRPr="00B9468F">
        <w:t>PRODUCT MARKING AND SERIALIZATION</w:t>
      </w:r>
    </w:p>
    <w:p w:rsidR="008273E1" w:rsidRDefault="003673B2" w:rsidP="00A3085E">
      <w:pPr>
        <w:pStyle w:val="BodyText"/>
        <w:spacing w:before="20" w:after="120"/>
        <w:rPr>
          <w:sz w:val="22"/>
          <w:szCs w:val="22"/>
        </w:rPr>
      </w:pPr>
      <w:r w:rsidRPr="00B9468F">
        <w:rPr>
          <w:sz w:val="22"/>
          <w:szCs w:val="22"/>
        </w:rPr>
        <w:t xml:space="preserve">Each </w:t>
      </w:r>
      <w:r w:rsidR="00223D67" w:rsidRPr="00B9468F">
        <w:rPr>
          <w:sz w:val="22"/>
          <w:szCs w:val="22"/>
        </w:rPr>
        <w:t xml:space="preserve">printed board </w:t>
      </w:r>
      <w:r w:rsidRPr="00B9468F">
        <w:rPr>
          <w:sz w:val="22"/>
          <w:szCs w:val="22"/>
        </w:rPr>
        <w:t xml:space="preserve">shall be identified </w:t>
      </w:r>
      <w:r w:rsidR="00223D67" w:rsidRPr="00B9468F">
        <w:rPr>
          <w:sz w:val="22"/>
          <w:szCs w:val="22"/>
        </w:rPr>
        <w:t>and traceable to the SELLER fabrication lot</w:t>
      </w:r>
      <w:r w:rsidR="00165A97" w:rsidRPr="00B9468F">
        <w:rPr>
          <w:sz w:val="22"/>
          <w:szCs w:val="22"/>
        </w:rPr>
        <w:t xml:space="preserve"> i</w:t>
      </w:r>
      <w:r w:rsidRPr="00B9468F">
        <w:rPr>
          <w:sz w:val="22"/>
          <w:szCs w:val="22"/>
        </w:rPr>
        <w:t xml:space="preserve">n accordance with </w:t>
      </w:r>
      <w:r w:rsidR="00165A97" w:rsidRPr="00B9468F">
        <w:rPr>
          <w:sz w:val="22"/>
          <w:szCs w:val="22"/>
        </w:rPr>
        <w:t>IPC</w:t>
      </w:r>
      <w:r w:rsidR="008273E1">
        <w:rPr>
          <w:sz w:val="22"/>
          <w:szCs w:val="22"/>
        </w:rPr>
        <w:t>-2221 and shall include:</w:t>
      </w:r>
    </w:p>
    <w:p w:rsidR="008273E1" w:rsidRDefault="008273E1" w:rsidP="00A3085E">
      <w:pPr>
        <w:pStyle w:val="BodyText"/>
        <w:numPr>
          <w:ilvl w:val="0"/>
          <w:numId w:val="37"/>
        </w:numPr>
        <w:spacing w:before="20"/>
        <w:rPr>
          <w:sz w:val="22"/>
          <w:szCs w:val="22"/>
        </w:rPr>
      </w:pPr>
      <w:r>
        <w:rPr>
          <w:sz w:val="22"/>
          <w:szCs w:val="22"/>
        </w:rPr>
        <w:t>Printed board part number and revision</w:t>
      </w:r>
    </w:p>
    <w:p w:rsidR="008273E1" w:rsidRDefault="008273E1" w:rsidP="00A3085E">
      <w:pPr>
        <w:pStyle w:val="BodyText"/>
        <w:numPr>
          <w:ilvl w:val="0"/>
          <w:numId w:val="37"/>
        </w:numPr>
        <w:spacing w:before="20"/>
        <w:rPr>
          <w:sz w:val="22"/>
          <w:szCs w:val="22"/>
        </w:rPr>
      </w:pPr>
      <w:r>
        <w:rPr>
          <w:sz w:val="22"/>
          <w:szCs w:val="22"/>
        </w:rPr>
        <w:t>Traceability identification</w:t>
      </w:r>
    </w:p>
    <w:p w:rsidR="008273E1" w:rsidRDefault="008273E1" w:rsidP="00A3085E">
      <w:pPr>
        <w:pStyle w:val="BodyText"/>
        <w:numPr>
          <w:ilvl w:val="0"/>
          <w:numId w:val="37"/>
        </w:numPr>
        <w:spacing w:before="20"/>
        <w:rPr>
          <w:sz w:val="22"/>
          <w:szCs w:val="22"/>
        </w:rPr>
      </w:pPr>
      <w:r>
        <w:rPr>
          <w:sz w:val="22"/>
          <w:szCs w:val="22"/>
        </w:rPr>
        <w:t>Production lot date code</w:t>
      </w:r>
    </w:p>
    <w:p w:rsidR="003673B2" w:rsidRPr="00B9468F" w:rsidRDefault="008273E1" w:rsidP="00A3085E">
      <w:pPr>
        <w:pStyle w:val="BodyText"/>
        <w:numPr>
          <w:ilvl w:val="0"/>
          <w:numId w:val="37"/>
        </w:numPr>
        <w:spacing w:before="20" w:after="120"/>
        <w:rPr>
          <w:sz w:val="22"/>
          <w:szCs w:val="22"/>
        </w:rPr>
      </w:pPr>
      <w:r>
        <w:rPr>
          <w:sz w:val="22"/>
          <w:szCs w:val="22"/>
        </w:rPr>
        <w:t>Manufacturer’s identification</w:t>
      </w:r>
    </w:p>
    <w:p w:rsidR="003673B2" w:rsidRPr="00B9468F" w:rsidRDefault="003673B2" w:rsidP="003673B2">
      <w:pPr>
        <w:pStyle w:val="BodyText"/>
        <w:spacing w:before="0"/>
        <w:rPr>
          <w:sz w:val="22"/>
          <w:szCs w:val="22"/>
        </w:rPr>
      </w:pPr>
    </w:p>
    <w:p w:rsidR="003673B2" w:rsidRPr="00B9468F" w:rsidRDefault="003673B2" w:rsidP="00065CD0">
      <w:pPr>
        <w:pStyle w:val="StyleStyleHeading1TimesNewRoman11ptBoldAfter0pt1"/>
      </w:pPr>
      <w:r w:rsidRPr="00B9468F">
        <w:t>PACKING/PACKAGING/LABELING AND SHIPMENT</w:t>
      </w:r>
    </w:p>
    <w:p w:rsidR="00A3085E" w:rsidRDefault="003673B2" w:rsidP="00A3085E">
      <w:pPr>
        <w:pStyle w:val="BodyText"/>
        <w:spacing w:before="20" w:after="120"/>
        <w:rPr>
          <w:sz w:val="22"/>
          <w:szCs w:val="22"/>
        </w:rPr>
      </w:pPr>
      <w:r w:rsidRPr="00B9468F">
        <w:rPr>
          <w:sz w:val="22"/>
          <w:szCs w:val="22"/>
        </w:rPr>
        <w:t xml:space="preserve">SELLER selected packing and packaging shall be suitable for the intended purpose, providing proper protection for the </w:t>
      </w:r>
      <w:r w:rsidR="00303F95" w:rsidRPr="00B9468F">
        <w:rPr>
          <w:sz w:val="22"/>
          <w:szCs w:val="22"/>
        </w:rPr>
        <w:t>P</w:t>
      </w:r>
      <w:r w:rsidR="00165A97" w:rsidRPr="00B9468F">
        <w:rPr>
          <w:sz w:val="22"/>
          <w:szCs w:val="22"/>
        </w:rPr>
        <w:t>rinted board</w:t>
      </w:r>
      <w:r w:rsidR="00EB6344">
        <w:rPr>
          <w:sz w:val="22"/>
          <w:szCs w:val="22"/>
        </w:rPr>
        <w:t xml:space="preserve"> using IPC-1601, paragraph 4 as guidance</w:t>
      </w:r>
      <w:r w:rsidR="00165A97" w:rsidRPr="00B9468F">
        <w:rPr>
          <w:sz w:val="22"/>
          <w:szCs w:val="22"/>
        </w:rPr>
        <w:t>.</w:t>
      </w:r>
    </w:p>
    <w:p w:rsidR="00C9373B" w:rsidRDefault="00C9373B" w:rsidP="00C9373B">
      <w:pPr>
        <w:pStyle w:val="BodyText"/>
        <w:spacing w:before="0"/>
        <w:rPr>
          <w:sz w:val="22"/>
          <w:szCs w:val="22"/>
        </w:rPr>
      </w:pPr>
    </w:p>
    <w:p w:rsidR="00C9373B" w:rsidRDefault="00C9373B" w:rsidP="00065CD0">
      <w:pPr>
        <w:pStyle w:val="StyleHeading211pt"/>
      </w:pPr>
      <w:r>
        <w:t>Silver Immersion Finish</w:t>
      </w:r>
    </w:p>
    <w:p w:rsidR="00C9373B" w:rsidRDefault="00C9373B" w:rsidP="00C9373B">
      <w:pPr>
        <w:rPr>
          <w:sz w:val="22"/>
          <w:szCs w:val="22"/>
        </w:rPr>
      </w:pPr>
      <w:r w:rsidRPr="00C9373B">
        <w:rPr>
          <w:sz w:val="22"/>
          <w:szCs w:val="22"/>
        </w:rPr>
        <w:t>SELLER s</w:t>
      </w:r>
      <w:r>
        <w:rPr>
          <w:sz w:val="22"/>
          <w:szCs w:val="22"/>
        </w:rPr>
        <w:t xml:space="preserve">hall package per IPC-4553, Section 3.8.  Boards shall be </w:t>
      </w:r>
      <w:r w:rsidR="00A0461D">
        <w:rPr>
          <w:sz w:val="22"/>
          <w:szCs w:val="22"/>
        </w:rPr>
        <w:t xml:space="preserve">individually </w:t>
      </w:r>
      <w:r>
        <w:rPr>
          <w:sz w:val="22"/>
          <w:szCs w:val="22"/>
        </w:rPr>
        <w:t xml:space="preserve">packaged immediately after </w:t>
      </w:r>
      <w:r>
        <w:rPr>
          <w:sz w:val="22"/>
          <w:szCs w:val="22"/>
        </w:rPr>
        <w:lastRenderedPageBreak/>
        <w:t xml:space="preserve">processing.  </w:t>
      </w:r>
      <w:r w:rsidR="00A0461D">
        <w:rPr>
          <w:sz w:val="22"/>
          <w:szCs w:val="22"/>
        </w:rPr>
        <w:t xml:space="preserve">Air shall be vacated from the individually packaged board.  Interleave may be used only if it is certain to not react with the silver finish.  </w:t>
      </w:r>
      <w:r w:rsidR="00DC1374">
        <w:rPr>
          <w:sz w:val="22"/>
          <w:szCs w:val="22"/>
        </w:rPr>
        <w:t>Desiccant</w:t>
      </w:r>
      <w:r w:rsidR="00A0461D">
        <w:rPr>
          <w:sz w:val="22"/>
          <w:szCs w:val="22"/>
        </w:rPr>
        <w:t xml:space="preserve"> and other silver reactive materials shall not be used.</w:t>
      </w:r>
    </w:p>
    <w:p w:rsidR="00C9373B" w:rsidRPr="00C9373B" w:rsidRDefault="00C9373B" w:rsidP="00C9373B"/>
    <w:p w:rsidR="00C9373B" w:rsidRPr="00C9373B" w:rsidRDefault="00C9373B" w:rsidP="00065CD0">
      <w:pPr>
        <w:pStyle w:val="StyleHeading211pt"/>
      </w:pPr>
      <w:r>
        <w:t>All Other Finishes</w:t>
      </w:r>
    </w:p>
    <w:p w:rsidR="003673B2" w:rsidRDefault="00EB6344" w:rsidP="001C0E92">
      <w:pPr>
        <w:pStyle w:val="BodyText"/>
        <w:spacing w:before="0"/>
        <w:rPr>
          <w:sz w:val="22"/>
          <w:szCs w:val="22"/>
        </w:rPr>
      </w:pPr>
      <w:r>
        <w:rPr>
          <w:sz w:val="22"/>
          <w:szCs w:val="22"/>
        </w:rPr>
        <w:t>Additionally, e</w:t>
      </w:r>
      <w:r w:rsidR="00133104" w:rsidRPr="00B9468F">
        <w:rPr>
          <w:sz w:val="22"/>
          <w:szCs w:val="22"/>
        </w:rPr>
        <w:t xml:space="preserve">ach PWB shall be packaged </w:t>
      </w:r>
      <w:r w:rsidR="000D42BF">
        <w:rPr>
          <w:sz w:val="22"/>
          <w:szCs w:val="22"/>
        </w:rPr>
        <w:t xml:space="preserve">with interleaving material </w:t>
      </w:r>
      <w:r w:rsidR="00133104" w:rsidRPr="00B9468F">
        <w:rPr>
          <w:sz w:val="22"/>
          <w:szCs w:val="22"/>
        </w:rPr>
        <w:t>such that the PWB is not in direct contact with an adjacent PWB. The packaging material selected shall not leave residual material on the PWB surface.</w:t>
      </w:r>
    </w:p>
    <w:p w:rsidR="00C676C7" w:rsidRPr="00B9468F" w:rsidRDefault="00C676C7" w:rsidP="001C0E92">
      <w:pPr>
        <w:pStyle w:val="BodyText"/>
        <w:spacing w:before="0"/>
        <w:rPr>
          <w:i/>
          <w:sz w:val="22"/>
          <w:szCs w:val="22"/>
        </w:rPr>
      </w:pPr>
    </w:p>
    <w:p w:rsidR="002D5F2D" w:rsidRPr="00B9468F" w:rsidRDefault="002D5F2D" w:rsidP="00065CD0">
      <w:pPr>
        <w:pStyle w:val="StyleStyleStyleHeading1TimesNewRoman11ptBoldAfter0"/>
      </w:pPr>
      <w:r w:rsidRPr="00B9468F">
        <w:t>Quality</w:t>
      </w:r>
      <w:r w:rsidRPr="00065CD0">
        <w:rPr>
          <w:u w:val="single"/>
        </w:rPr>
        <w:t xml:space="preserve"> </w:t>
      </w:r>
      <w:r w:rsidRPr="00B9468F">
        <w:t>assurance</w:t>
      </w:r>
    </w:p>
    <w:p w:rsidR="003673B2" w:rsidRPr="00B9468F" w:rsidRDefault="003673B2" w:rsidP="003673B2">
      <w:pPr>
        <w:spacing w:before="20"/>
        <w:jc w:val="both"/>
        <w:rPr>
          <w:sz w:val="22"/>
          <w:szCs w:val="22"/>
        </w:rPr>
      </w:pPr>
    </w:p>
    <w:p w:rsidR="003673B2" w:rsidRPr="00B9468F" w:rsidRDefault="003673B2" w:rsidP="00C9373B">
      <w:pPr>
        <w:pStyle w:val="StyleHeading211pt"/>
      </w:pPr>
      <w:r w:rsidRPr="00B9468F">
        <w:t>BUYER STANDARD QUALITY REQUIREMENTS</w:t>
      </w:r>
    </w:p>
    <w:p w:rsidR="00360D63" w:rsidRPr="00B9468F" w:rsidRDefault="003673B2" w:rsidP="003673B2">
      <w:pPr>
        <w:pStyle w:val="BodyText"/>
        <w:spacing w:before="20"/>
        <w:rPr>
          <w:sz w:val="22"/>
          <w:szCs w:val="22"/>
        </w:rPr>
      </w:pPr>
      <w:r w:rsidRPr="00B9468F">
        <w:rPr>
          <w:sz w:val="22"/>
          <w:szCs w:val="22"/>
        </w:rPr>
        <w:t>The following BUYER Standard</w:t>
      </w:r>
      <w:r w:rsidR="00360D63" w:rsidRPr="00B9468F">
        <w:rPr>
          <w:sz w:val="22"/>
          <w:szCs w:val="22"/>
        </w:rPr>
        <w:t xml:space="preserve"> </w:t>
      </w:r>
      <w:r w:rsidRPr="00B9468F">
        <w:rPr>
          <w:sz w:val="22"/>
          <w:szCs w:val="22"/>
        </w:rPr>
        <w:t>Quality Requirements apply</w:t>
      </w:r>
      <w:r w:rsidR="008A0D48" w:rsidRPr="00B9468F">
        <w:rPr>
          <w:sz w:val="22"/>
          <w:szCs w:val="22"/>
        </w:rPr>
        <w:t xml:space="preserve">.  QR clause language may be found </w:t>
      </w:r>
      <w:r w:rsidR="00281B14" w:rsidRPr="00B9468F">
        <w:rPr>
          <w:sz w:val="22"/>
          <w:szCs w:val="22"/>
        </w:rPr>
        <w:t>o</w:t>
      </w:r>
      <w:r w:rsidR="008A0D48" w:rsidRPr="00B9468F">
        <w:rPr>
          <w:sz w:val="22"/>
          <w:szCs w:val="22"/>
        </w:rPr>
        <w:t>n the BUYER web site</w:t>
      </w:r>
      <w:r w:rsidR="00360D63" w:rsidRPr="00B9468F">
        <w:rPr>
          <w:sz w:val="22"/>
          <w:szCs w:val="22"/>
        </w:rPr>
        <w:t xml:space="preserve"> at </w:t>
      </w:r>
      <w:hyperlink r:id="rId13" w:history="1">
        <w:r w:rsidR="00360D63" w:rsidRPr="00B9468F">
          <w:rPr>
            <w:rStyle w:val="Hyperlink"/>
            <w:sz w:val="22"/>
            <w:szCs w:val="22"/>
          </w:rPr>
          <w:t>www.sechan.com</w:t>
        </w:r>
      </w:hyperlink>
      <w:r w:rsidR="00360D63" w:rsidRPr="00B9468F">
        <w:rPr>
          <w:sz w:val="22"/>
          <w:szCs w:val="22"/>
        </w:rPr>
        <w:t>.  Navigate to Supplier Portal</w:t>
      </w:r>
      <w:r w:rsidR="00E77F2F" w:rsidRPr="00B9468F">
        <w:rPr>
          <w:sz w:val="22"/>
          <w:szCs w:val="22"/>
        </w:rPr>
        <w:t xml:space="preserve"> and then</w:t>
      </w:r>
      <w:r w:rsidR="00360D63" w:rsidRPr="00B9468F">
        <w:rPr>
          <w:sz w:val="22"/>
          <w:szCs w:val="22"/>
        </w:rPr>
        <w:t xml:space="preserve"> select ‘Documents’.</w:t>
      </w:r>
    </w:p>
    <w:p w:rsidR="003673B2" w:rsidRPr="00B9468F" w:rsidRDefault="003673B2" w:rsidP="003673B2">
      <w:pPr>
        <w:pStyle w:val="BodyText"/>
        <w:spacing w:before="20"/>
        <w:rPr>
          <w:sz w:val="22"/>
          <w:szCs w:val="22"/>
        </w:rPr>
      </w:pPr>
    </w:p>
    <w:p w:rsidR="00FF3B1E" w:rsidRPr="00B9468F" w:rsidRDefault="00FF3B1E" w:rsidP="003673B2">
      <w:pPr>
        <w:ind w:left="1800" w:hanging="1080"/>
        <w:jc w:val="both"/>
        <w:rPr>
          <w:sz w:val="22"/>
          <w:szCs w:val="22"/>
        </w:rPr>
      </w:pPr>
      <w:r w:rsidRPr="00B9468F">
        <w:rPr>
          <w:sz w:val="22"/>
          <w:szCs w:val="22"/>
        </w:rPr>
        <w:t>QR-2</w:t>
      </w:r>
      <w:r w:rsidR="004754F7">
        <w:rPr>
          <w:sz w:val="22"/>
          <w:szCs w:val="22"/>
        </w:rPr>
        <w:tab/>
        <w:t>Supplier Quality System</w:t>
      </w:r>
    </w:p>
    <w:p w:rsidR="003673B2" w:rsidRPr="00B9468F" w:rsidRDefault="003673B2" w:rsidP="003673B2">
      <w:pPr>
        <w:ind w:left="1800" w:hanging="1080"/>
        <w:jc w:val="both"/>
        <w:rPr>
          <w:sz w:val="22"/>
          <w:szCs w:val="22"/>
        </w:rPr>
      </w:pPr>
      <w:r w:rsidRPr="00B9468F">
        <w:rPr>
          <w:sz w:val="22"/>
          <w:szCs w:val="22"/>
        </w:rPr>
        <w:t>QR-3</w:t>
      </w:r>
      <w:r w:rsidRPr="00B9468F">
        <w:rPr>
          <w:sz w:val="22"/>
          <w:szCs w:val="22"/>
        </w:rPr>
        <w:tab/>
        <w:t xml:space="preserve">Purchase Order Conformance </w:t>
      </w:r>
      <w:r w:rsidR="00F33C37" w:rsidRPr="00B9468F">
        <w:rPr>
          <w:sz w:val="22"/>
          <w:szCs w:val="22"/>
        </w:rPr>
        <w:t>Certification</w:t>
      </w:r>
    </w:p>
    <w:p w:rsidR="00267D7C" w:rsidRPr="00B9468F" w:rsidRDefault="00267D7C" w:rsidP="003673B2">
      <w:pPr>
        <w:ind w:left="1800" w:hanging="1080"/>
        <w:jc w:val="both"/>
        <w:rPr>
          <w:sz w:val="22"/>
          <w:szCs w:val="22"/>
        </w:rPr>
      </w:pPr>
      <w:r w:rsidRPr="00B9468F">
        <w:rPr>
          <w:sz w:val="22"/>
          <w:szCs w:val="22"/>
        </w:rPr>
        <w:t>QR-3.2</w:t>
      </w:r>
      <w:r w:rsidRPr="00B9468F">
        <w:rPr>
          <w:sz w:val="22"/>
          <w:szCs w:val="22"/>
        </w:rPr>
        <w:tab/>
        <w:t>Quality Record Retention</w:t>
      </w:r>
    </w:p>
    <w:p w:rsidR="00267D7C" w:rsidRPr="00B9468F" w:rsidRDefault="00267D7C" w:rsidP="003673B2">
      <w:pPr>
        <w:ind w:left="1800" w:hanging="1080"/>
        <w:jc w:val="both"/>
        <w:rPr>
          <w:sz w:val="22"/>
          <w:szCs w:val="22"/>
        </w:rPr>
      </w:pPr>
      <w:r w:rsidRPr="00B9468F">
        <w:rPr>
          <w:sz w:val="22"/>
          <w:szCs w:val="22"/>
        </w:rPr>
        <w:t>QR-3.3</w:t>
      </w:r>
      <w:r w:rsidRPr="00B9468F">
        <w:rPr>
          <w:sz w:val="22"/>
          <w:szCs w:val="22"/>
        </w:rPr>
        <w:tab/>
        <w:t>Raw Material Certification</w:t>
      </w:r>
    </w:p>
    <w:p w:rsidR="003673B2" w:rsidRPr="00B9468F" w:rsidRDefault="003673B2" w:rsidP="003673B2">
      <w:pPr>
        <w:ind w:left="1800" w:hanging="1080"/>
        <w:jc w:val="both"/>
        <w:rPr>
          <w:sz w:val="22"/>
          <w:szCs w:val="22"/>
        </w:rPr>
      </w:pPr>
      <w:r w:rsidRPr="00B9468F">
        <w:rPr>
          <w:sz w:val="22"/>
          <w:szCs w:val="22"/>
        </w:rPr>
        <w:t>QR-4</w:t>
      </w:r>
      <w:r w:rsidRPr="00B9468F">
        <w:rPr>
          <w:sz w:val="22"/>
          <w:szCs w:val="22"/>
        </w:rPr>
        <w:tab/>
        <w:t>Su</w:t>
      </w:r>
      <w:r w:rsidR="00F33C37" w:rsidRPr="00B9468F">
        <w:rPr>
          <w:sz w:val="22"/>
          <w:szCs w:val="22"/>
        </w:rPr>
        <w:t>pplier’s</w:t>
      </w:r>
      <w:r w:rsidRPr="00B9468F">
        <w:rPr>
          <w:sz w:val="22"/>
          <w:szCs w:val="22"/>
        </w:rPr>
        <w:t xml:space="preserve"> Corrective Action System</w:t>
      </w:r>
    </w:p>
    <w:p w:rsidR="003673B2" w:rsidRPr="00B9468F" w:rsidRDefault="003673B2" w:rsidP="003673B2">
      <w:pPr>
        <w:ind w:left="1800" w:hanging="1080"/>
        <w:jc w:val="both"/>
        <w:rPr>
          <w:sz w:val="22"/>
          <w:szCs w:val="22"/>
        </w:rPr>
      </w:pPr>
      <w:r w:rsidRPr="00B9468F">
        <w:rPr>
          <w:sz w:val="22"/>
          <w:szCs w:val="22"/>
        </w:rPr>
        <w:t>QR-5</w:t>
      </w:r>
      <w:r w:rsidRPr="00B9468F">
        <w:rPr>
          <w:sz w:val="22"/>
          <w:szCs w:val="22"/>
        </w:rPr>
        <w:tab/>
        <w:t>Su</w:t>
      </w:r>
      <w:r w:rsidR="00F33C37" w:rsidRPr="00B9468F">
        <w:rPr>
          <w:sz w:val="22"/>
          <w:szCs w:val="22"/>
        </w:rPr>
        <w:t>pplier</w:t>
      </w:r>
      <w:r w:rsidRPr="00B9468F">
        <w:rPr>
          <w:sz w:val="22"/>
          <w:szCs w:val="22"/>
        </w:rPr>
        <w:t xml:space="preserve"> Configuration Control</w:t>
      </w:r>
    </w:p>
    <w:p w:rsidR="003673B2" w:rsidRPr="00B9468F" w:rsidRDefault="003673B2" w:rsidP="003673B2">
      <w:pPr>
        <w:ind w:left="1800" w:hanging="1080"/>
        <w:jc w:val="both"/>
        <w:rPr>
          <w:sz w:val="22"/>
          <w:szCs w:val="22"/>
        </w:rPr>
      </w:pPr>
      <w:r w:rsidRPr="00B9468F">
        <w:rPr>
          <w:sz w:val="22"/>
          <w:szCs w:val="22"/>
        </w:rPr>
        <w:t>QR-6</w:t>
      </w:r>
      <w:r w:rsidRPr="00B9468F">
        <w:rPr>
          <w:sz w:val="22"/>
          <w:szCs w:val="22"/>
        </w:rPr>
        <w:tab/>
      </w:r>
      <w:r w:rsidR="00F33C37" w:rsidRPr="00B9468F">
        <w:rPr>
          <w:sz w:val="22"/>
          <w:szCs w:val="22"/>
        </w:rPr>
        <w:t xml:space="preserve">Sechan </w:t>
      </w:r>
      <w:r w:rsidRPr="00B9468F">
        <w:rPr>
          <w:sz w:val="22"/>
          <w:szCs w:val="22"/>
        </w:rPr>
        <w:t>QA Visitation Authority</w:t>
      </w:r>
    </w:p>
    <w:p w:rsidR="003673B2" w:rsidRPr="00B9468F" w:rsidRDefault="003673B2" w:rsidP="003673B2">
      <w:pPr>
        <w:ind w:left="1800" w:hanging="1080"/>
        <w:jc w:val="both"/>
        <w:rPr>
          <w:sz w:val="22"/>
          <w:szCs w:val="22"/>
        </w:rPr>
      </w:pPr>
      <w:r w:rsidRPr="00B9468F">
        <w:rPr>
          <w:sz w:val="22"/>
          <w:szCs w:val="22"/>
        </w:rPr>
        <w:t>QR-7</w:t>
      </w:r>
      <w:r w:rsidRPr="00B9468F">
        <w:rPr>
          <w:sz w:val="22"/>
          <w:szCs w:val="22"/>
        </w:rPr>
        <w:tab/>
        <w:t>Nonconforming Material Disposition</w:t>
      </w:r>
    </w:p>
    <w:p w:rsidR="003673B2" w:rsidRPr="00B9468F" w:rsidRDefault="003673B2" w:rsidP="003673B2">
      <w:pPr>
        <w:ind w:left="1800" w:hanging="1080"/>
        <w:jc w:val="both"/>
        <w:rPr>
          <w:sz w:val="22"/>
          <w:szCs w:val="22"/>
        </w:rPr>
      </w:pPr>
      <w:r w:rsidRPr="00B9468F">
        <w:rPr>
          <w:sz w:val="22"/>
          <w:szCs w:val="22"/>
        </w:rPr>
        <w:lastRenderedPageBreak/>
        <w:t>QR-15</w:t>
      </w:r>
      <w:r w:rsidRPr="00B9468F">
        <w:rPr>
          <w:sz w:val="22"/>
          <w:szCs w:val="22"/>
        </w:rPr>
        <w:tab/>
        <w:t>Acceptance Test Reports</w:t>
      </w:r>
    </w:p>
    <w:p w:rsidR="003673B2" w:rsidRPr="00B9468F" w:rsidRDefault="003673B2" w:rsidP="00FF3B1E">
      <w:pPr>
        <w:ind w:left="1800" w:hanging="1080"/>
        <w:jc w:val="both"/>
        <w:rPr>
          <w:sz w:val="22"/>
          <w:szCs w:val="22"/>
        </w:rPr>
      </w:pPr>
      <w:r w:rsidRPr="00B9468F">
        <w:rPr>
          <w:sz w:val="22"/>
          <w:szCs w:val="22"/>
        </w:rPr>
        <w:t>QR-25</w:t>
      </w:r>
      <w:r w:rsidRPr="00B9468F">
        <w:rPr>
          <w:sz w:val="22"/>
          <w:szCs w:val="22"/>
        </w:rPr>
        <w:tab/>
        <w:t>First Piece Inspection Report</w:t>
      </w:r>
    </w:p>
    <w:p w:rsidR="00FF3B1E" w:rsidRPr="00B9468F" w:rsidRDefault="00FF3B1E" w:rsidP="00FF3B1E">
      <w:pPr>
        <w:ind w:left="1800" w:hanging="1080"/>
        <w:jc w:val="both"/>
        <w:rPr>
          <w:sz w:val="22"/>
          <w:szCs w:val="22"/>
        </w:rPr>
      </w:pPr>
      <w:r w:rsidRPr="00B9468F">
        <w:rPr>
          <w:sz w:val="22"/>
          <w:szCs w:val="22"/>
        </w:rPr>
        <w:t>QR-32</w:t>
      </w:r>
      <w:r w:rsidR="004754F7">
        <w:rPr>
          <w:sz w:val="22"/>
          <w:szCs w:val="22"/>
        </w:rPr>
        <w:tab/>
        <w:t>Printed Wiring Board Fabrication</w:t>
      </w:r>
    </w:p>
    <w:p w:rsidR="00065CD0" w:rsidRDefault="00065CD0" w:rsidP="003673B2">
      <w:pPr>
        <w:ind w:left="1800" w:hanging="1080"/>
        <w:jc w:val="both"/>
        <w:rPr>
          <w:sz w:val="22"/>
          <w:szCs w:val="22"/>
        </w:rPr>
        <w:sectPr w:rsidR="00065CD0" w:rsidSect="00FC166C">
          <w:pgSz w:w="12240" w:h="15840" w:code="1"/>
          <w:pgMar w:top="720" w:right="1152" w:bottom="432" w:left="1152" w:header="360" w:footer="360" w:gutter="360"/>
          <w:cols w:space="720"/>
        </w:sectPr>
      </w:pPr>
    </w:p>
    <w:p w:rsidR="00F96177" w:rsidRPr="00B9468F" w:rsidRDefault="00F96177" w:rsidP="003673B2">
      <w:pPr>
        <w:ind w:left="1800" w:hanging="1080"/>
        <w:jc w:val="both"/>
        <w:rPr>
          <w:sz w:val="22"/>
          <w:szCs w:val="22"/>
        </w:rPr>
      </w:pPr>
    </w:p>
    <w:p w:rsidR="00165A97" w:rsidRPr="00B9468F" w:rsidRDefault="00165A97" w:rsidP="00C9373B">
      <w:pPr>
        <w:pStyle w:val="StyleHeading211pt"/>
      </w:pPr>
      <w:r w:rsidRPr="00B9468F">
        <w:t>PRinted Board electrical TEST data</w:t>
      </w:r>
    </w:p>
    <w:p w:rsidR="00065CD0" w:rsidRDefault="00065CD0" w:rsidP="00065CD0">
      <w:pPr>
        <w:pStyle w:val="BodyText"/>
        <w:spacing w:before="0"/>
        <w:rPr>
          <w:sz w:val="22"/>
          <w:szCs w:val="22"/>
        </w:rPr>
      </w:pPr>
    </w:p>
    <w:p w:rsidR="00C676C7" w:rsidRDefault="00065CD0" w:rsidP="00065CD0">
      <w:pPr>
        <w:pStyle w:val="BodyText"/>
        <w:spacing w:before="0"/>
        <w:rPr>
          <w:sz w:val="22"/>
          <w:szCs w:val="22"/>
        </w:rPr>
      </w:pPr>
      <w:r>
        <w:rPr>
          <w:sz w:val="22"/>
          <w:szCs w:val="22"/>
        </w:rPr>
        <w:t>7</w:t>
      </w:r>
      <w:r w:rsidR="00C676C7">
        <w:rPr>
          <w:sz w:val="22"/>
          <w:szCs w:val="22"/>
        </w:rPr>
        <w:t>.2.1</w:t>
      </w:r>
      <w:r w:rsidR="00C676C7">
        <w:rPr>
          <w:sz w:val="22"/>
          <w:szCs w:val="22"/>
        </w:rPr>
        <w:tab/>
      </w:r>
      <w:r w:rsidR="00165A97" w:rsidRPr="00B9468F">
        <w:rPr>
          <w:sz w:val="22"/>
          <w:szCs w:val="22"/>
        </w:rPr>
        <w:t xml:space="preserve">Each printed board </w:t>
      </w:r>
      <w:r w:rsidR="00164583" w:rsidRPr="00B9468F">
        <w:rPr>
          <w:sz w:val="22"/>
          <w:szCs w:val="22"/>
        </w:rPr>
        <w:t xml:space="preserve">lot delivered shall be electrically </w:t>
      </w:r>
      <w:r w:rsidR="00165A97" w:rsidRPr="00B9468F">
        <w:rPr>
          <w:sz w:val="22"/>
          <w:szCs w:val="22"/>
        </w:rPr>
        <w:t xml:space="preserve">tested </w:t>
      </w:r>
      <w:r w:rsidR="00A64CB9">
        <w:rPr>
          <w:sz w:val="22"/>
          <w:szCs w:val="22"/>
        </w:rPr>
        <w:t>for</w:t>
      </w:r>
      <w:r w:rsidR="00165A97" w:rsidRPr="00B9468F">
        <w:rPr>
          <w:sz w:val="22"/>
          <w:szCs w:val="22"/>
        </w:rPr>
        <w:t xml:space="preserve"> proper continuity using the BUYER provided </w:t>
      </w:r>
      <w:r w:rsidR="00A64CB9">
        <w:rPr>
          <w:sz w:val="22"/>
          <w:szCs w:val="22"/>
        </w:rPr>
        <w:t>documentation (G</w:t>
      </w:r>
      <w:r w:rsidR="000D42BF">
        <w:rPr>
          <w:sz w:val="22"/>
          <w:szCs w:val="22"/>
        </w:rPr>
        <w:t xml:space="preserve">erber or CAD extracted </w:t>
      </w:r>
      <w:r w:rsidR="00165A97" w:rsidRPr="00B9468F">
        <w:rPr>
          <w:sz w:val="22"/>
          <w:szCs w:val="22"/>
        </w:rPr>
        <w:t>netlist</w:t>
      </w:r>
      <w:r w:rsidR="00A64CB9">
        <w:rPr>
          <w:sz w:val="22"/>
          <w:szCs w:val="22"/>
        </w:rPr>
        <w:t xml:space="preserve"> or equivalent)</w:t>
      </w:r>
      <w:r w:rsidR="00165A97" w:rsidRPr="00B9468F">
        <w:rPr>
          <w:sz w:val="22"/>
          <w:szCs w:val="22"/>
        </w:rPr>
        <w:t xml:space="preserve">.  Certification to this requirement is required </w:t>
      </w:r>
      <w:r w:rsidR="00A64CB9">
        <w:rPr>
          <w:sz w:val="22"/>
          <w:szCs w:val="22"/>
        </w:rPr>
        <w:t xml:space="preserve">for </w:t>
      </w:r>
      <w:r w:rsidR="00165A97" w:rsidRPr="00B9468F">
        <w:rPr>
          <w:sz w:val="22"/>
          <w:szCs w:val="22"/>
        </w:rPr>
        <w:t xml:space="preserve">each deliverable lot; </w:t>
      </w:r>
      <w:r w:rsidR="00A64CB9">
        <w:rPr>
          <w:sz w:val="22"/>
          <w:szCs w:val="22"/>
        </w:rPr>
        <w:t xml:space="preserve">a </w:t>
      </w:r>
      <w:r w:rsidR="00165A97" w:rsidRPr="00B9468F">
        <w:rPr>
          <w:sz w:val="22"/>
          <w:szCs w:val="22"/>
        </w:rPr>
        <w:t xml:space="preserve">physical product stamp (or mark) </w:t>
      </w:r>
      <w:r w:rsidR="00A64CB9">
        <w:rPr>
          <w:sz w:val="22"/>
          <w:szCs w:val="22"/>
        </w:rPr>
        <w:t xml:space="preserve">on the printed board </w:t>
      </w:r>
      <w:r w:rsidR="00165A97" w:rsidRPr="00B9468F">
        <w:rPr>
          <w:sz w:val="22"/>
          <w:szCs w:val="22"/>
        </w:rPr>
        <w:t>is preferred.</w:t>
      </w:r>
      <w:r w:rsidR="00C92F64">
        <w:rPr>
          <w:sz w:val="22"/>
          <w:szCs w:val="22"/>
        </w:rPr>
        <w:t xml:space="preserve">  Submit </w:t>
      </w:r>
      <w:r w:rsidR="00806999">
        <w:rPr>
          <w:sz w:val="22"/>
          <w:szCs w:val="22"/>
        </w:rPr>
        <w:t xml:space="preserve">test </w:t>
      </w:r>
      <w:r w:rsidR="00A64CB9">
        <w:rPr>
          <w:sz w:val="22"/>
          <w:szCs w:val="22"/>
        </w:rPr>
        <w:t xml:space="preserve">certification </w:t>
      </w:r>
      <w:r w:rsidR="00C92F64">
        <w:rPr>
          <w:sz w:val="22"/>
          <w:szCs w:val="22"/>
        </w:rPr>
        <w:t>per SDRL0</w:t>
      </w:r>
      <w:r w:rsidR="00242957">
        <w:rPr>
          <w:sz w:val="22"/>
          <w:szCs w:val="22"/>
        </w:rPr>
        <w:t>2</w:t>
      </w:r>
      <w:r w:rsidR="00C92F64">
        <w:rPr>
          <w:sz w:val="22"/>
          <w:szCs w:val="22"/>
        </w:rPr>
        <w:t>.</w:t>
      </w:r>
      <w:r w:rsidR="00C676C7">
        <w:rPr>
          <w:sz w:val="22"/>
          <w:szCs w:val="22"/>
        </w:rPr>
        <w:t xml:space="preserve">  </w:t>
      </w:r>
    </w:p>
    <w:p w:rsidR="00C676C7" w:rsidRDefault="00C676C7" w:rsidP="00065CD0">
      <w:pPr>
        <w:pStyle w:val="BodyText"/>
        <w:spacing w:before="0"/>
        <w:rPr>
          <w:sz w:val="22"/>
          <w:szCs w:val="22"/>
        </w:rPr>
      </w:pPr>
    </w:p>
    <w:p w:rsidR="00267D7C" w:rsidRPr="00B9468F" w:rsidRDefault="00065CD0" w:rsidP="00A3085E">
      <w:pPr>
        <w:pStyle w:val="BodyText"/>
        <w:spacing w:before="20" w:after="120"/>
        <w:rPr>
          <w:sz w:val="22"/>
          <w:szCs w:val="22"/>
        </w:rPr>
      </w:pPr>
      <w:r>
        <w:rPr>
          <w:sz w:val="22"/>
          <w:szCs w:val="22"/>
        </w:rPr>
        <w:t>7</w:t>
      </w:r>
      <w:r w:rsidR="00C676C7">
        <w:rPr>
          <w:sz w:val="22"/>
          <w:szCs w:val="22"/>
        </w:rPr>
        <w:t>.2.2</w:t>
      </w:r>
      <w:r w:rsidR="00C676C7">
        <w:rPr>
          <w:sz w:val="22"/>
          <w:szCs w:val="22"/>
        </w:rPr>
        <w:tab/>
        <w:t>Supplier shall provide a copy of the netlist</w:t>
      </w:r>
      <w:r w:rsidR="007B4C6C">
        <w:rPr>
          <w:sz w:val="22"/>
          <w:szCs w:val="22"/>
        </w:rPr>
        <w:t>,</w:t>
      </w:r>
      <w:r w:rsidR="00C676C7">
        <w:rPr>
          <w:sz w:val="22"/>
          <w:szCs w:val="22"/>
        </w:rPr>
        <w:t xml:space="preserve"> or equivalent,</w:t>
      </w:r>
      <w:r w:rsidR="007B4C6C">
        <w:rPr>
          <w:sz w:val="22"/>
          <w:szCs w:val="22"/>
        </w:rPr>
        <w:t xml:space="preserve"> used to perform the test that includes the </w:t>
      </w:r>
      <w:r w:rsidR="00C676C7">
        <w:rPr>
          <w:sz w:val="22"/>
          <w:szCs w:val="22"/>
        </w:rPr>
        <w:t>pass/fail values, for reference the first time a board part number is delivered to Sechan.</w:t>
      </w:r>
    </w:p>
    <w:p w:rsidR="003600CE" w:rsidRDefault="003600CE" w:rsidP="00164583">
      <w:pPr>
        <w:pStyle w:val="BodyText"/>
        <w:spacing w:before="20"/>
        <w:rPr>
          <w:sz w:val="22"/>
          <w:szCs w:val="22"/>
        </w:rPr>
      </w:pPr>
    </w:p>
    <w:p w:rsidR="00164583" w:rsidRPr="00B9468F" w:rsidRDefault="00164583" w:rsidP="00C9373B">
      <w:pPr>
        <w:pStyle w:val="StyleHeading211pt"/>
      </w:pPr>
      <w:r w:rsidRPr="00B9468F">
        <w:t xml:space="preserve">material </w:t>
      </w:r>
      <w:r w:rsidR="006F05BF">
        <w:t>CONFORMANCE CERTIFICATION</w:t>
      </w:r>
    </w:p>
    <w:p w:rsidR="00405498" w:rsidRDefault="00164583" w:rsidP="00164583">
      <w:pPr>
        <w:pStyle w:val="BodyText"/>
        <w:spacing w:before="20"/>
        <w:rPr>
          <w:sz w:val="22"/>
          <w:szCs w:val="22"/>
        </w:rPr>
      </w:pPr>
      <w:r w:rsidRPr="00B9468F">
        <w:rPr>
          <w:sz w:val="22"/>
          <w:szCs w:val="22"/>
        </w:rPr>
        <w:t>Each printed board lot delivered shall include material certifications for materials used in PWB fabrication process</w:t>
      </w:r>
      <w:r w:rsidR="00C92F64">
        <w:rPr>
          <w:sz w:val="22"/>
          <w:szCs w:val="22"/>
        </w:rPr>
        <w:t xml:space="preserve"> (refer to paragraph 4.1 above) and QR-3.3.  </w:t>
      </w:r>
      <w:r w:rsidR="00405498">
        <w:rPr>
          <w:sz w:val="22"/>
          <w:szCs w:val="22"/>
        </w:rPr>
        <w:t>As a minimum, these c</w:t>
      </w:r>
      <w:r w:rsidRPr="00B9468F">
        <w:rPr>
          <w:sz w:val="22"/>
          <w:szCs w:val="22"/>
        </w:rPr>
        <w:t>ertifications shall include</w:t>
      </w:r>
      <w:r w:rsidR="00405498">
        <w:rPr>
          <w:sz w:val="22"/>
          <w:szCs w:val="22"/>
        </w:rPr>
        <w:t>:</w:t>
      </w:r>
    </w:p>
    <w:p w:rsidR="00405498" w:rsidRDefault="00405498" w:rsidP="00405498">
      <w:pPr>
        <w:pStyle w:val="BodyText"/>
        <w:numPr>
          <w:ilvl w:val="0"/>
          <w:numId w:val="41"/>
        </w:numPr>
        <w:spacing w:before="20"/>
        <w:rPr>
          <w:sz w:val="22"/>
          <w:szCs w:val="22"/>
        </w:rPr>
      </w:pPr>
      <w:r>
        <w:rPr>
          <w:sz w:val="22"/>
          <w:szCs w:val="22"/>
        </w:rPr>
        <w:t xml:space="preserve">SELLER </w:t>
      </w:r>
      <w:r w:rsidR="00164583" w:rsidRPr="00B9468F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SELLER’s </w:t>
      </w:r>
      <w:r w:rsidR="00164583" w:rsidRPr="00B9468F">
        <w:rPr>
          <w:sz w:val="22"/>
          <w:szCs w:val="22"/>
        </w:rPr>
        <w:t>batch lot</w:t>
      </w:r>
      <w:r>
        <w:rPr>
          <w:sz w:val="22"/>
          <w:szCs w:val="22"/>
        </w:rPr>
        <w:t xml:space="preserve"> identification</w:t>
      </w:r>
    </w:p>
    <w:p w:rsidR="00405498" w:rsidRDefault="00405498" w:rsidP="00405498">
      <w:pPr>
        <w:pStyle w:val="BodyText"/>
        <w:numPr>
          <w:ilvl w:val="0"/>
          <w:numId w:val="41"/>
        </w:numPr>
        <w:spacing w:before="20"/>
        <w:rPr>
          <w:sz w:val="22"/>
          <w:szCs w:val="22"/>
        </w:rPr>
      </w:pPr>
      <w:r>
        <w:rPr>
          <w:sz w:val="22"/>
          <w:szCs w:val="22"/>
        </w:rPr>
        <w:t>Laminate manufacturer’s certification</w:t>
      </w:r>
    </w:p>
    <w:p w:rsidR="00405498" w:rsidRDefault="00405498" w:rsidP="00405498">
      <w:pPr>
        <w:pStyle w:val="BodyText"/>
        <w:numPr>
          <w:ilvl w:val="0"/>
          <w:numId w:val="41"/>
        </w:numPr>
        <w:spacing w:before="20"/>
        <w:rPr>
          <w:sz w:val="22"/>
          <w:szCs w:val="22"/>
        </w:rPr>
      </w:pPr>
      <w:r>
        <w:rPr>
          <w:sz w:val="22"/>
          <w:szCs w:val="22"/>
        </w:rPr>
        <w:t>Prepreg manufacturer’s certification</w:t>
      </w:r>
    </w:p>
    <w:p w:rsidR="00405498" w:rsidRDefault="00405498" w:rsidP="00405498">
      <w:pPr>
        <w:pStyle w:val="BodyText"/>
        <w:numPr>
          <w:ilvl w:val="0"/>
          <w:numId w:val="41"/>
        </w:numPr>
        <w:spacing w:before="20"/>
        <w:rPr>
          <w:sz w:val="22"/>
          <w:szCs w:val="22"/>
        </w:rPr>
      </w:pPr>
      <w:r>
        <w:rPr>
          <w:sz w:val="22"/>
          <w:szCs w:val="22"/>
        </w:rPr>
        <w:t>Adhesive manufacturer’s certification</w:t>
      </w:r>
    </w:p>
    <w:p w:rsidR="00405498" w:rsidRPr="009B6AF6" w:rsidRDefault="00405498" w:rsidP="00405498">
      <w:pPr>
        <w:pStyle w:val="BodyText"/>
        <w:numPr>
          <w:ilvl w:val="0"/>
          <w:numId w:val="41"/>
        </w:numPr>
        <w:spacing w:before="20"/>
        <w:rPr>
          <w:sz w:val="22"/>
          <w:szCs w:val="22"/>
        </w:rPr>
      </w:pPr>
      <w:r>
        <w:rPr>
          <w:sz w:val="22"/>
          <w:szCs w:val="22"/>
        </w:rPr>
        <w:t xml:space="preserve">Other material certifications </w:t>
      </w:r>
      <w:r w:rsidRPr="00405498">
        <w:rPr>
          <w:i/>
          <w:sz w:val="22"/>
          <w:szCs w:val="22"/>
        </w:rPr>
        <w:t>if specified in the master drawings</w:t>
      </w:r>
    </w:p>
    <w:p w:rsidR="00164583" w:rsidRPr="003600CE" w:rsidRDefault="003600CE" w:rsidP="009B6AF6">
      <w:pPr>
        <w:pStyle w:val="BodyText"/>
        <w:numPr>
          <w:ilvl w:val="0"/>
          <w:numId w:val="41"/>
        </w:numPr>
        <w:spacing w:before="20" w:after="120"/>
        <w:rPr>
          <w:sz w:val="22"/>
          <w:szCs w:val="22"/>
        </w:rPr>
      </w:pPr>
      <w:r w:rsidRPr="003600CE">
        <w:rPr>
          <w:sz w:val="22"/>
          <w:szCs w:val="22"/>
        </w:rPr>
        <w:t>Su</w:t>
      </w:r>
      <w:r w:rsidR="00C92F64" w:rsidRPr="003600CE">
        <w:rPr>
          <w:sz w:val="22"/>
          <w:szCs w:val="22"/>
        </w:rPr>
        <w:t xml:space="preserve">bmit </w:t>
      </w:r>
      <w:r w:rsidR="00806999" w:rsidRPr="003600CE">
        <w:rPr>
          <w:sz w:val="22"/>
          <w:szCs w:val="22"/>
        </w:rPr>
        <w:t xml:space="preserve">material certifications </w:t>
      </w:r>
      <w:r w:rsidR="00C92F64" w:rsidRPr="003600CE">
        <w:rPr>
          <w:sz w:val="22"/>
          <w:szCs w:val="22"/>
        </w:rPr>
        <w:t>per SDRL0</w:t>
      </w:r>
      <w:r w:rsidR="00242957" w:rsidRPr="003600CE">
        <w:rPr>
          <w:sz w:val="22"/>
          <w:szCs w:val="22"/>
        </w:rPr>
        <w:t>2</w:t>
      </w:r>
      <w:r w:rsidR="00C92F64" w:rsidRPr="003600CE">
        <w:rPr>
          <w:sz w:val="22"/>
          <w:szCs w:val="22"/>
        </w:rPr>
        <w:t>.</w:t>
      </w:r>
    </w:p>
    <w:p w:rsidR="00164583" w:rsidRDefault="00164583" w:rsidP="00164583">
      <w:pPr>
        <w:pStyle w:val="BodyText"/>
        <w:spacing w:before="20"/>
        <w:rPr>
          <w:sz w:val="22"/>
          <w:szCs w:val="22"/>
        </w:rPr>
      </w:pPr>
    </w:p>
    <w:p w:rsidR="00364359" w:rsidRPr="00B9468F" w:rsidRDefault="00B9468F" w:rsidP="00C9373B">
      <w:pPr>
        <w:pStyle w:val="StyleHeading211pt"/>
      </w:pPr>
      <w:r>
        <w:t>PROBLEM</w:t>
      </w:r>
      <w:r w:rsidR="00364359" w:rsidRPr="00B9468F">
        <w:t xml:space="preserve"> INVESTIGATION REPOR</w:t>
      </w:r>
      <w:r w:rsidR="00887A51">
        <w:t>T</w:t>
      </w:r>
    </w:p>
    <w:p w:rsidR="00164583" w:rsidRPr="00B9468F" w:rsidRDefault="00364359" w:rsidP="00A3085E">
      <w:pPr>
        <w:spacing w:after="120"/>
        <w:rPr>
          <w:sz w:val="22"/>
          <w:szCs w:val="22"/>
        </w:rPr>
      </w:pPr>
      <w:r w:rsidRPr="00B9468F">
        <w:rPr>
          <w:sz w:val="22"/>
          <w:szCs w:val="22"/>
        </w:rPr>
        <w:t xml:space="preserve">Printed board failures returned to SELLER shall be analyzed </w:t>
      </w:r>
      <w:r w:rsidR="00D95B67" w:rsidRPr="00B9468F">
        <w:rPr>
          <w:sz w:val="22"/>
          <w:szCs w:val="22"/>
        </w:rPr>
        <w:t>for root</w:t>
      </w:r>
      <w:r w:rsidR="000D42BF">
        <w:rPr>
          <w:sz w:val="22"/>
          <w:szCs w:val="22"/>
        </w:rPr>
        <w:t>-</w:t>
      </w:r>
      <w:r w:rsidR="00D95B67" w:rsidRPr="00B9468F">
        <w:rPr>
          <w:sz w:val="22"/>
          <w:szCs w:val="22"/>
        </w:rPr>
        <w:t xml:space="preserve">cause and corrective action.  </w:t>
      </w:r>
      <w:r w:rsidRPr="00B9468F">
        <w:rPr>
          <w:sz w:val="22"/>
          <w:szCs w:val="22"/>
        </w:rPr>
        <w:t xml:space="preserve">A </w:t>
      </w:r>
      <w:r w:rsidR="00B9468F">
        <w:rPr>
          <w:sz w:val="22"/>
          <w:szCs w:val="22"/>
        </w:rPr>
        <w:t xml:space="preserve">Problem Investigation </w:t>
      </w:r>
      <w:r w:rsidRPr="00B9468F">
        <w:rPr>
          <w:sz w:val="22"/>
          <w:szCs w:val="22"/>
        </w:rPr>
        <w:t>Report (</w:t>
      </w:r>
      <w:r w:rsidR="00B9468F">
        <w:rPr>
          <w:sz w:val="22"/>
          <w:szCs w:val="22"/>
        </w:rPr>
        <w:t>PIR</w:t>
      </w:r>
      <w:r w:rsidRPr="00B9468F">
        <w:rPr>
          <w:sz w:val="22"/>
          <w:szCs w:val="22"/>
        </w:rPr>
        <w:t>) shall be issued to the BUYER in accordance with SDRL0</w:t>
      </w:r>
      <w:r w:rsidR="00D95B67" w:rsidRPr="00B9468F">
        <w:rPr>
          <w:sz w:val="22"/>
          <w:szCs w:val="22"/>
        </w:rPr>
        <w:t>3</w:t>
      </w:r>
      <w:r w:rsidRPr="00B9468F">
        <w:rPr>
          <w:sz w:val="22"/>
          <w:szCs w:val="22"/>
        </w:rPr>
        <w:t>.</w:t>
      </w:r>
    </w:p>
    <w:p w:rsidR="00D95B67" w:rsidRPr="00B9468F" w:rsidRDefault="00D95B67" w:rsidP="00D95B67">
      <w:pPr>
        <w:rPr>
          <w:sz w:val="22"/>
          <w:szCs w:val="22"/>
        </w:rPr>
      </w:pPr>
    </w:p>
    <w:p w:rsidR="00EB6344" w:rsidRDefault="000958FC" w:rsidP="000958FC">
      <w:pPr>
        <w:pStyle w:val="StyleHeading211pt"/>
      </w:pPr>
      <w:r>
        <w:t>j-std-003 category 3</w:t>
      </w:r>
    </w:p>
    <w:p w:rsidR="000958FC" w:rsidRDefault="0055774A" w:rsidP="000958FC">
      <w:pPr>
        <w:pStyle w:val="BodyText"/>
        <w:spacing w:before="20" w:after="120"/>
        <w:rPr>
          <w:sz w:val="22"/>
        </w:rPr>
      </w:pPr>
      <w:r>
        <w:rPr>
          <w:sz w:val="22"/>
        </w:rPr>
        <w:t>When</w:t>
      </w:r>
      <w:r w:rsidR="000958FC">
        <w:rPr>
          <w:sz w:val="22"/>
        </w:rPr>
        <w:t xml:space="preserve"> Category 3 testing is required by Contract (PO, Drawing, etc.).  The SELLER shall provide a report certifying compliance to the requirement for each delivery.</w:t>
      </w:r>
    </w:p>
    <w:p w:rsidR="00161510" w:rsidRDefault="00161510" w:rsidP="000958FC">
      <w:pPr>
        <w:pStyle w:val="BodyText"/>
        <w:spacing w:before="20" w:after="120"/>
        <w:rPr>
          <w:sz w:val="22"/>
        </w:rPr>
      </w:pPr>
    </w:p>
    <w:p w:rsidR="00161510" w:rsidRPr="009B6AF6" w:rsidRDefault="00161510" w:rsidP="009B6AF6">
      <w:pPr>
        <w:pStyle w:val="StyleHeading211pt"/>
        <w:spacing w:before="20" w:after="120"/>
      </w:pPr>
      <w:r>
        <w:t>COUPONS</w:t>
      </w:r>
    </w:p>
    <w:p w:rsidR="00161510" w:rsidRPr="009B6AF6" w:rsidRDefault="00161510" w:rsidP="009B6AF6">
      <w:pPr>
        <w:widowControl/>
        <w:rPr>
          <w:sz w:val="22"/>
          <w:szCs w:val="22"/>
        </w:rPr>
      </w:pPr>
      <w:r w:rsidRPr="00937061">
        <w:rPr>
          <w:sz w:val="22"/>
          <w:szCs w:val="22"/>
        </w:rPr>
        <w:t>In addition to the IPC-2221 A coupon, Supplier shall generate a B coupon (with input from Sechan as required) in order to characterize and evaluate each blind, buried or filled through hole via.  T</w:t>
      </w:r>
      <w:r w:rsidRPr="009B6AF6">
        <w:rPr>
          <w:bCs/>
          <w:sz w:val="22"/>
          <w:szCs w:val="22"/>
        </w:rPr>
        <w:t>he B coupon</w:t>
      </w:r>
      <w:r w:rsidR="003600CE" w:rsidRPr="009B6AF6">
        <w:rPr>
          <w:bCs/>
          <w:sz w:val="22"/>
          <w:szCs w:val="22"/>
        </w:rPr>
        <w:t xml:space="preserve"> is</w:t>
      </w:r>
      <w:r w:rsidRPr="009B6AF6">
        <w:rPr>
          <w:bCs/>
          <w:sz w:val="22"/>
          <w:szCs w:val="22"/>
        </w:rPr>
        <w:t xml:space="preserve"> to be designed for registration evaluation. Its construction should insure that both minimum annular ring and minimum spacing between plated holes and circuitry are met. The B coupon shall have a land size that makes this possible, even if that size pad with that particular drilled hole diameter does not exist on the part. </w:t>
      </w:r>
    </w:p>
    <w:p w:rsidR="000958FC" w:rsidRDefault="000958FC" w:rsidP="00D95B67">
      <w:pPr>
        <w:rPr>
          <w:sz w:val="22"/>
          <w:szCs w:val="22"/>
        </w:rPr>
      </w:pPr>
    </w:p>
    <w:p w:rsidR="000958FC" w:rsidRDefault="000958FC" w:rsidP="00D95B67">
      <w:pPr>
        <w:rPr>
          <w:sz w:val="22"/>
          <w:szCs w:val="22"/>
        </w:rPr>
        <w:sectPr w:rsidR="000958FC" w:rsidSect="00FC166C">
          <w:pgSz w:w="12240" w:h="15840" w:code="1"/>
          <w:pgMar w:top="720" w:right="1152" w:bottom="432" w:left="1152" w:header="360" w:footer="360" w:gutter="360"/>
          <w:cols w:space="720"/>
        </w:sectPr>
      </w:pPr>
    </w:p>
    <w:p w:rsidR="003E75BF" w:rsidRPr="00B9468F" w:rsidRDefault="003E75BF" w:rsidP="00D95B67">
      <w:pPr>
        <w:rPr>
          <w:sz w:val="22"/>
          <w:szCs w:val="22"/>
        </w:rPr>
      </w:pPr>
    </w:p>
    <w:p w:rsidR="00D95B67" w:rsidRPr="00B9468F" w:rsidRDefault="00D95B67" w:rsidP="00D95B67">
      <w:pPr>
        <w:rPr>
          <w:b/>
          <w:sz w:val="22"/>
          <w:szCs w:val="22"/>
        </w:rPr>
      </w:pPr>
    </w:p>
    <w:p w:rsidR="003673B2" w:rsidRPr="00DF641E" w:rsidRDefault="003673B2" w:rsidP="0053492A">
      <w:pPr>
        <w:jc w:val="center"/>
        <w:rPr>
          <w:b/>
          <w:sz w:val="24"/>
          <w:szCs w:val="24"/>
        </w:rPr>
      </w:pPr>
      <w:r w:rsidRPr="00DF641E">
        <w:rPr>
          <w:b/>
          <w:sz w:val="24"/>
          <w:szCs w:val="24"/>
        </w:rPr>
        <w:t>ATTACHMENT I</w:t>
      </w:r>
    </w:p>
    <w:p w:rsidR="003673B2" w:rsidRPr="00DF641E" w:rsidRDefault="004D21F9" w:rsidP="003673B2">
      <w:pPr>
        <w:jc w:val="center"/>
        <w:rPr>
          <w:sz w:val="24"/>
          <w:szCs w:val="24"/>
        </w:rPr>
      </w:pPr>
      <w:r w:rsidRPr="00DF641E">
        <w:rPr>
          <w:b/>
          <w:sz w:val="24"/>
          <w:szCs w:val="24"/>
        </w:rPr>
        <w:t>SUPPLIER DATA REQUIREMENTS LIST</w:t>
      </w:r>
    </w:p>
    <w:p w:rsidR="003673B2" w:rsidRDefault="003673B2" w:rsidP="003673B2">
      <w:pPr>
        <w:pStyle w:val="BodyText"/>
        <w:rPr>
          <w:sz w:val="22"/>
          <w:szCs w:val="22"/>
        </w:rPr>
      </w:pPr>
      <w:r w:rsidRPr="003E75BF">
        <w:t>The following documentation is required</w:t>
      </w:r>
      <w:r w:rsidR="00D95B67" w:rsidRPr="003E75BF">
        <w:t>.  R</w:t>
      </w:r>
      <w:r w:rsidRPr="003E75BF">
        <w:t xml:space="preserve">eports may be submitted in SELLER format; unless otherwise specified, only one (1) copy of each submission is required.  All technical data submitted shall be identified with the BUYER </w:t>
      </w:r>
      <w:r w:rsidR="00F53038" w:rsidRPr="003E75BF">
        <w:t>order</w:t>
      </w:r>
      <w:r w:rsidRPr="003E75BF">
        <w:t xml:space="preserve"> and with the name and address of the SELLER</w:t>
      </w:r>
      <w:r w:rsidRPr="00B9468F">
        <w:rPr>
          <w:sz w:val="22"/>
          <w:szCs w:val="22"/>
        </w:rPr>
        <w:t>.</w:t>
      </w:r>
    </w:p>
    <w:p w:rsidR="00B9468F" w:rsidRPr="00B9468F" w:rsidRDefault="00B9468F" w:rsidP="003673B2">
      <w:pPr>
        <w:pStyle w:val="BodyText"/>
        <w:rPr>
          <w:sz w:val="22"/>
          <w:szCs w:val="22"/>
        </w:rPr>
      </w:pPr>
    </w:p>
    <w:tbl>
      <w:tblPr>
        <w:tblW w:w="977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843"/>
        <w:gridCol w:w="6660"/>
      </w:tblGrid>
      <w:tr w:rsidR="00D035AE" w:rsidRPr="0053492A" w:rsidTr="00DF641E">
        <w:tc>
          <w:tcPr>
            <w:tcW w:w="1267" w:type="dxa"/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35AE" w:rsidRPr="00D95B67" w:rsidRDefault="00D035AE" w:rsidP="00DF641E">
            <w:pPr>
              <w:ind w:left="144" w:firstLine="130"/>
              <w:rPr>
                <w:b/>
                <w:sz w:val="22"/>
                <w:szCs w:val="22"/>
              </w:rPr>
            </w:pPr>
            <w:r w:rsidRPr="00D95B6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35AE" w:rsidRPr="00D95B67" w:rsidRDefault="00D035AE" w:rsidP="00DF641E">
            <w:pPr>
              <w:jc w:val="center"/>
              <w:rPr>
                <w:b/>
                <w:sz w:val="22"/>
                <w:szCs w:val="22"/>
              </w:rPr>
            </w:pPr>
            <w:r w:rsidRPr="00D95B67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6660" w:type="dxa"/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35AE" w:rsidRPr="00D95B67" w:rsidRDefault="00D035AE" w:rsidP="00DF641E">
            <w:pPr>
              <w:jc w:val="both"/>
              <w:rPr>
                <w:b/>
                <w:sz w:val="22"/>
                <w:szCs w:val="22"/>
              </w:rPr>
            </w:pPr>
            <w:r w:rsidRPr="00D95B67">
              <w:rPr>
                <w:b/>
                <w:sz w:val="22"/>
                <w:szCs w:val="22"/>
              </w:rPr>
              <w:t>DESCRIPTION</w:t>
            </w:r>
          </w:p>
        </w:tc>
      </w:tr>
      <w:tr w:rsidR="00AF171B" w:rsidRPr="0053492A" w:rsidTr="00DF641E">
        <w:tc>
          <w:tcPr>
            <w:tcW w:w="126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171B" w:rsidRPr="00AF171B" w:rsidRDefault="00AF171B" w:rsidP="00DF641E">
            <w:r w:rsidRPr="00AF171B">
              <w:t>SDRL01</w:t>
            </w:r>
          </w:p>
        </w:tc>
        <w:tc>
          <w:tcPr>
            <w:tcW w:w="184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171B" w:rsidRPr="00AF171B" w:rsidRDefault="00AF171B" w:rsidP="00DF641E">
            <w:r w:rsidRPr="00AF171B">
              <w:t>Once w/revisions</w:t>
            </w:r>
          </w:p>
        </w:tc>
        <w:tc>
          <w:tcPr>
            <w:tcW w:w="66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171B" w:rsidRPr="00AF171B" w:rsidRDefault="00405498" w:rsidP="00405498">
            <w:pPr>
              <w:widowControl/>
              <w:autoSpaceDE/>
              <w:autoSpaceDN/>
              <w:adjustRightInd/>
            </w:pPr>
            <w:r>
              <w:t>Electronic</w:t>
            </w:r>
            <w:r w:rsidR="00AF171B" w:rsidRPr="00AF171B">
              <w:t xml:space="preserve"> media of the selected panelization layout shall be provided.  Provide this layout media as early as practical.</w:t>
            </w:r>
          </w:p>
        </w:tc>
      </w:tr>
      <w:tr w:rsidR="00AF171B" w:rsidRPr="0053492A" w:rsidTr="00DF641E">
        <w:tc>
          <w:tcPr>
            <w:tcW w:w="126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171B" w:rsidRPr="00AF171B" w:rsidRDefault="00AF171B" w:rsidP="00DF641E">
            <w:r w:rsidRPr="00AF171B">
              <w:t>SDRL02</w:t>
            </w:r>
          </w:p>
        </w:tc>
        <w:tc>
          <w:tcPr>
            <w:tcW w:w="184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171B" w:rsidRPr="00AF171B" w:rsidRDefault="00405498" w:rsidP="00405498">
            <w:r>
              <w:t>Each deliverable l</w:t>
            </w:r>
            <w:r w:rsidR="00AF171B" w:rsidRPr="00AF171B">
              <w:t>ot</w:t>
            </w:r>
          </w:p>
        </w:tc>
        <w:tc>
          <w:tcPr>
            <w:tcW w:w="66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171B" w:rsidRPr="00AF171B" w:rsidRDefault="00AF171B" w:rsidP="006D3224">
            <w:r w:rsidRPr="00AF171B">
              <w:t>LOT ACCEPTANCE DATA including (a) material conformance certifications</w:t>
            </w:r>
            <w:r w:rsidR="006D3224">
              <w:t>.</w:t>
            </w:r>
            <w:r w:rsidRPr="00AF171B">
              <w:t xml:space="preserve"> </w:t>
            </w:r>
          </w:p>
        </w:tc>
      </w:tr>
      <w:tr w:rsidR="00AF171B" w:rsidRPr="0053492A" w:rsidTr="00DF641E">
        <w:tc>
          <w:tcPr>
            <w:tcW w:w="126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171B" w:rsidRPr="00AF171B" w:rsidRDefault="00AF171B" w:rsidP="00DF641E">
            <w:r w:rsidRPr="00AF171B">
              <w:t>SDRL03</w:t>
            </w:r>
          </w:p>
        </w:tc>
        <w:tc>
          <w:tcPr>
            <w:tcW w:w="184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171B" w:rsidRPr="00AF171B" w:rsidRDefault="00AF171B" w:rsidP="00DF641E">
            <w:r w:rsidRPr="00AF171B">
              <w:t>As Required</w:t>
            </w:r>
          </w:p>
        </w:tc>
        <w:tc>
          <w:tcPr>
            <w:tcW w:w="66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171B" w:rsidRPr="00AF171B" w:rsidRDefault="00AF171B" w:rsidP="00DF641E">
            <w:pPr>
              <w:widowControl/>
              <w:autoSpaceDE/>
              <w:autoSpaceDN/>
              <w:adjustRightInd/>
            </w:pPr>
            <w:r w:rsidRPr="00AF171B">
              <w:t>PROBLEM INVESTIGATION REPORT – Submitted as required</w:t>
            </w:r>
          </w:p>
        </w:tc>
      </w:tr>
    </w:tbl>
    <w:p w:rsidR="00267D7C" w:rsidRDefault="00267D7C" w:rsidP="003673B2">
      <w:pPr>
        <w:jc w:val="center"/>
        <w:rPr>
          <w:b/>
          <w:sz w:val="22"/>
          <w:szCs w:val="22"/>
        </w:rPr>
      </w:pPr>
    </w:p>
    <w:sectPr w:rsidR="00267D7C" w:rsidSect="00FC166C">
      <w:pgSz w:w="12240" w:h="15840" w:code="1"/>
      <w:pgMar w:top="720" w:right="1152" w:bottom="432" w:left="1152" w:header="360" w:footer="360" w:gutter="3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A7" w:rsidRDefault="002D5CA7">
      <w:r>
        <w:separator/>
      </w:r>
    </w:p>
  </w:endnote>
  <w:endnote w:type="continuationSeparator" w:id="0">
    <w:p w:rsidR="002D5CA7" w:rsidRDefault="002D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efSpecialty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A7" w:rsidRDefault="002D5CA7">
      <w:r>
        <w:separator/>
      </w:r>
    </w:p>
  </w:footnote>
  <w:footnote w:type="continuationSeparator" w:id="0">
    <w:p w:rsidR="002D5CA7" w:rsidRDefault="002D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6" w:type="dxa"/>
      <w:tblInd w:w="-3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854"/>
      <w:gridCol w:w="3892"/>
    </w:tblGrid>
    <w:tr w:rsidR="00887A51" w:rsidRPr="00E07485" w:rsidTr="009B6AF6">
      <w:trPr>
        <w:trHeight w:val="920"/>
      </w:trPr>
      <w:tc>
        <w:tcPr>
          <w:tcW w:w="685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87A51" w:rsidRPr="004076A3" w:rsidRDefault="00887A51" w:rsidP="00E07485">
          <w:pPr>
            <w:rPr>
              <w:b/>
              <w:i/>
            </w:rPr>
          </w:pPr>
          <w:r w:rsidRPr="004076A3">
            <w:rPr>
              <w:b/>
              <w:i/>
            </w:rPr>
            <w:t>Sechan Electronics, Inc.</w:t>
          </w:r>
        </w:p>
        <w:p w:rsidR="00887A51" w:rsidRPr="004076A3" w:rsidRDefault="00887A51" w:rsidP="00E07485">
          <w:pPr>
            <w:rPr>
              <w:b/>
            </w:rPr>
          </w:pPr>
          <w:smartTag w:uri="urn:schemas-microsoft-com:office:smarttags" w:element="place">
            <w:smartTag w:uri="urn:schemas-microsoft-com:office:smarttags" w:element="City">
              <w:r w:rsidRPr="004076A3">
                <w:rPr>
                  <w:b/>
                  <w:i/>
                </w:rPr>
                <w:t>Lititz</w:t>
              </w:r>
            </w:smartTag>
            <w:r w:rsidRPr="004076A3">
              <w:rPr>
                <w:b/>
                <w:i/>
              </w:rPr>
              <w:t xml:space="preserve">, </w:t>
            </w:r>
            <w:smartTag w:uri="urn:schemas-microsoft-com:office:smarttags" w:element="State">
              <w:r w:rsidRPr="004076A3">
                <w:rPr>
                  <w:b/>
                  <w:i/>
                </w:rPr>
                <w:t>PA</w:t>
              </w:r>
            </w:smartTag>
            <w:r w:rsidRPr="004076A3">
              <w:rPr>
                <w:b/>
                <w:i/>
              </w:rPr>
              <w:t xml:space="preserve">  </w:t>
            </w:r>
            <w:smartTag w:uri="urn:schemas-microsoft-com:office:smarttags" w:element="PostalCode">
              <w:r w:rsidRPr="004076A3">
                <w:rPr>
                  <w:b/>
                  <w:i/>
                </w:rPr>
                <w:t>17543</w:t>
              </w:r>
            </w:smartTag>
          </w:smartTag>
        </w:p>
      </w:tc>
      <w:tc>
        <w:tcPr>
          <w:tcW w:w="3892" w:type="dxa"/>
          <w:tcBorders>
            <w:top w:val="nil"/>
            <w:left w:val="nil"/>
            <w:bottom w:val="nil"/>
            <w:right w:val="nil"/>
          </w:tcBorders>
          <w:tcMar>
            <w:left w:w="115" w:type="dxa"/>
            <w:right w:w="29" w:type="dxa"/>
          </w:tcMar>
        </w:tcPr>
        <w:p w:rsidR="00887A51" w:rsidRPr="004076A3" w:rsidRDefault="00887A51" w:rsidP="009B6AF6">
          <w:pPr>
            <w:ind w:hanging="133"/>
            <w:rPr>
              <w:b/>
            </w:rPr>
          </w:pPr>
          <w:r>
            <w:rPr>
              <w:b/>
            </w:rPr>
            <w:t xml:space="preserve">QAIS 20-01-08, REV. </w:t>
          </w:r>
          <w:r w:rsidR="009B6AF6">
            <w:rPr>
              <w:b/>
            </w:rPr>
            <w:t>H</w:t>
          </w:r>
        </w:p>
        <w:p w:rsidR="00887A51" w:rsidRPr="004076A3" w:rsidRDefault="00887A51" w:rsidP="009B6AF6">
          <w:pPr>
            <w:ind w:hanging="133"/>
            <w:rPr>
              <w:b/>
            </w:rPr>
          </w:pPr>
          <w:r w:rsidRPr="004076A3">
            <w:rPr>
              <w:b/>
            </w:rPr>
            <w:t xml:space="preserve">Printed Board </w:t>
          </w:r>
          <w:r w:rsidR="00E90F2A">
            <w:rPr>
              <w:b/>
            </w:rPr>
            <w:t>Manufacturing Specification</w:t>
          </w:r>
        </w:p>
        <w:p w:rsidR="00887A51" w:rsidRPr="00FC166C" w:rsidRDefault="00887A51" w:rsidP="009B6AF6">
          <w:pPr>
            <w:ind w:hanging="133"/>
            <w:rPr>
              <w:b/>
            </w:rPr>
          </w:pPr>
          <w:r w:rsidRPr="00FC166C">
            <w:rPr>
              <w:b/>
            </w:rPr>
            <w:t xml:space="preserve">Page </w:t>
          </w:r>
          <w:r w:rsidRPr="00FC166C">
            <w:rPr>
              <w:b/>
            </w:rPr>
            <w:fldChar w:fldCharType="begin"/>
          </w:r>
          <w:r w:rsidRPr="00FC166C">
            <w:rPr>
              <w:b/>
            </w:rPr>
            <w:instrText xml:space="preserve"> PAGE </w:instrText>
          </w:r>
          <w:r w:rsidRPr="00FC166C">
            <w:rPr>
              <w:b/>
            </w:rPr>
            <w:fldChar w:fldCharType="separate"/>
          </w:r>
          <w:r w:rsidR="002505F1">
            <w:rPr>
              <w:b/>
              <w:noProof/>
            </w:rPr>
            <w:t>4</w:t>
          </w:r>
          <w:r w:rsidRPr="00FC166C">
            <w:rPr>
              <w:b/>
            </w:rPr>
            <w:fldChar w:fldCharType="end"/>
          </w:r>
          <w:r w:rsidRPr="00FC166C">
            <w:rPr>
              <w:b/>
            </w:rPr>
            <w:t xml:space="preserve"> of </w:t>
          </w:r>
          <w:r w:rsidRPr="00FC166C">
            <w:rPr>
              <w:b/>
            </w:rPr>
            <w:fldChar w:fldCharType="begin"/>
          </w:r>
          <w:r w:rsidRPr="00FC166C">
            <w:rPr>
              <w:b/>
            </w:rPr>
            <w:instrText xml:space="preserve"> NUMPAGES </w:instrText>
          </w:r>
          <w:r w:rsidRPr="00FC166C">
            <w:rPr>
              <w:b/>
            </w:rPr>
            <w:fldChar w:fldCharType="separate"/>
          </w:r>
          <w:r w:rsidR="002505F1">
            <w:rPr>
              <w:b/>
              <w:noProof/>
            </w:rPr>
            <w:t>8</w:t>
          </w:r>
          <w:r w:rsidRPr="00FC166C">
            <w:rPr>
              <w:b/>
            </w:rPr>
            <w:fldChar w:fldCharType="end"/>
          </w:r>
          <w:r w:rsidRPr="00FC166C">
            <w:rPr>
              <w:b/>
            </w:rPr>
            <w:t xml:space="preserve"> </w:t>
          </w:r>
        </w:p>
        <w:p w:rsidR="00887A51" w:rsidRPr="004076A3" w:rsidRDefault="00EA4100" w:rsidP="009B6AF6">
          <w:pPr>
            <w:ind w:hanging="133"/>
            <w:rPr>
              <w:b/>
            </w:rPr>
          </w:pPr>
          <w:r>
            <w:rPr>
              <w:b/>
            </w:rPr>
            <w:t>2</w:t>
          </w:r>
          <w:r w:rsidR="009B6AF6">
            <w:rPr>
              <w:b/>
            </w:rPr>
            <w:t>6</w:t>
          </w:r>
          <w:r w:rsidR="00C9373B">
            <w:rPr>
              <w:b/>
            </w:rPr>
            <w:t xml:space="preserve"> </w:t>
          </w:r>
          <w:r w:rsidR="009B6AF6">
            <w:rPr>
              <w:b/>
            </w:rPr>
            <w:t>November</w:t>
          </w:r>
          <w:r w:rsidR="00C9373B">
            <w:rPr>
              <w:b/>
            </w:rPr>
            <w:t xml:space="preserve"> 2013</w:t>
          </w:r>
        </w:p>
      </w:tc>
    </w:tr>
  </w:tbl>
  <w:p w:rsidR="00887A51" w:rsidRDefault="008D1D50" w:rsidP="0035500F">
    <w:pPr>
      <w:ind w:right="-360" w:firstLine="61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8646F1" wp14:editId="2D5C5488">
              <wp:simplePos x="0" y="0"/>
              <wp:positionH relativeFrom="column">
                <wp:align>center</wp:align>
              </wp:positionH>
              <wp:positionV relativeFrom="paragraph">
                <wp:posOffset>63500</wp:posOffset>
              </wp:positionV>
              <wp:extent cx="6858000" cy="0"/>
              <wp:effectExtent l="9525" t="15875" r="19050" b="127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ED5B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UX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" strokeweight="1.5pt"/>
          </w:pict>
        </mc:Fallback>
      </mc:AlternateContent>
    </w:r>
  </w:p>
  <w:p w:rsidR="00887A51" w:rsidRDefault="00887A51" w:rsidP="0035500F">
    <w:pPr>
      <w:ind w:right="-360"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601FF2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720"/>
        </w:tabs>
      </w:pPr>
      <w:rPr>
        <w:rFonts w:ascii="Arial" w:hAnsi="Arial" w:cs="Arial"/>
        <w:sz w:val="22"/>
        <w:szCs w:val="22"/>
      </w:rPr>
    </w:lvl>
  </w:abstractNum>
  <w:abstractNum w:abstractNumId="2">
    <w:nsid w:val="02B217CC"/>
    <w:multiLevelType w:val="multilevel"/>
    <w:tmpl w:val="94949D0A"/>
    <w:lvl w:ilvl="0">
      <w:start w:val="1"/>
      <w:numFmt w:val="decimal"/>
      <w:lvlText w:val="%1.0"/>
      <w:lvlJc w:val="left"/>
      <w:pPr>
        <w:tabs>
          <w:tab w:val="num" w:pos="504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432"/>
        </w:tabs>
        <w:ind w:left="1080" w:hanging="1080"/>
      </w:pPr>
      <w:rPr>
        <w:rFonts w:ascii="Times New Roman" w:hAnsi="Times New Roman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StyleHeading4TimesNewRoman11ptBefore0ptAfter0"/>
      <w:lvlText w:val="%1.%2.%3.%4"/>
      <w:lvlJc w:val="left"/>
      <w:pPr>
        <w:tabs>
          <w:tab w:val="num" w:pos="162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8E7CE4"/>
    <w:multiLevelType w:val="hybridMultilevel"/>
    <w:tmpl w:val="08307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A4EBC"/>
    <w:multiLevelType w:val="multilevel"/>
    <w:tmpl w:val="4B78A720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  <w:szCs w:val="23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BB032E"/>
    <w:multiLevelType w:val="multilevel"/>
    <w:tmpl w:val="5EAE8C42"/>
    <w:lvl w:ilvl="0">
      <w:start w:val="1"/>
      <w:numFmt w:val="decimal"/>
      <w:pStyle w:val="StyleHeading1TimesNewRoman11ptBoldAfter0pt"/>
      <w:lvlText w:val="%1.0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E6719E"/>
    <w:multiLevelType w:val="multilevel"/>
    <w:tmpl w:val="B0AE957A"/>
    <w:lvl w:ilvl="0">
      <w:start w:val="1"/>
      <w:numFmt w:val="decimal"/>
      <w:pStyle w:val="HeadingI-1"/>
      <w:lvlText w:val="I-%1.0"/>
      <w:lvlJc w:val="left"/>
      <w:pPr>
        <w:tabs>
          <w:tab w:val="num" w:pos="720"/>
        </w:tabs>
        <w:ind w:left="432" w:hanging="432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pStyle w:val="HeadingI-2"/>
      <w:lvlText w:val="I-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pStyle w:val="HeadingI-3"/>
      <w:lvlText w:val="I-%1.%2.%3"/>
      <w:lvlJc w:val="left"/>
      <w:pPr>
        <w:tabs>
          <w:tab w:val="num" w:pos="1080"/>
        </w:tabs>
        <w:ind w:left="720" w:hanging="720"/>
      </w:pPr>
      <w:rPr>
        <w:rFonts w:ascii="Arial Black" w:hAnsi="Arial Black" w:hint="default"/>
        <w:b w:val="0"/>
        <w:i/>
        <w:sz w:val="22"/>
      </w:rPr>
    </w:lvl>
    <w:lvl w:ilvl="3">
      <w:start w:val="1"/>
      <w:numFmt w:val="decimal"/>
      <w:pStyle w:val="HeadingI-4"/>
      <w:lvlText w:val="I-%1.%2.%3.%4"/>
      <w:lvlJc w:val="left"/>
      <w:pPr>
        <w:tabs>
          <w:tab w:val="num" w:pos="1080"/>
        </w:tabs>
        <w:ind w:left="864" w:hanging="864"/>
      </w:pPr>
      <w:rPr>
        <w:rFonts w:ascii="Arial Black" w:hAnsi="Arial Black" w:hint="default"/>
        <w:b w:val="0"/>
        <w:i/>
        <w:sz w:val="22"/>
      </w:rPr>
    </w:lvl>
    <w:lvl w:ilvl="4">
      <w:start w:val="1"/>
      <w:numFmt w:val="decimal"/>
      <w:pStyle w:val="HeadingI-5"/>
      <w:lvlText w:val="I-%1.%2.%3.%4.%5"/>
      <w:lvlJc w:val="left"/>
      <w:pPr>
        <w:tabs>
          <w:tab w:val="num" w:pos="1440"/>
        </w:tabs>
        <w:ind w:left="1008" w:hanging="1008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B2F4547"/>
    <w:multiLevelType w:val="multilevel"/>
    <w:tmpl w:val="40A2DC88"/>
    <w:lvl w:ilvl="0">
      <w:start w:val="1"/>
      <w:numFmt w:val="decimal"/>
      <w:lvlText w:val="%1.0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4"/>
      <w:numFmt w:val="decimal"/>
      <w:lvlRestart w:val="0"/>
      <w:pStyle w:val="StyleHeading3TimesNewRoman11ptBoldNotItalicBefore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D6C1BD6"/>
    <w:multiLevelType w:val="hybridMultilevel"/>
    <w:tmpl w:val="294A6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FF07DD"/>
    <w:multiLevelType w:val="multilevel"/>
    <w:tmpl w:val="4A5C38B4"/>
    <w:lvl w:ilvl="0">
      <w:start w:val="1"/>
      <w:numFmt w:val="decimal"/>
      <w:pStyle w:val="HeadingII-1"/>
      <w:lvlText w:val="II-%1.0"/>
      <w:lvlJc w:val="left"/>
      <w:pPr>
        <w:tabs>
          <w:tab w:val="num" w:pos="720"/>
        </w:tabs>
        <w:ind w:left="432" w:hanging="432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pStyle w:val="HeadingII-2"/>
      <w:lvlText w:val="II-%1.%2"/>
      <w:lvlJc w:val="left"/>
      <w:pPr>
        <w:tabs>
          <w:tab w:val="num" w:pos="720"/>
        </w:tabs>
        <w:ind w:left="576" w:hanging="576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pStyle w:val="HeadingII-3"/>
      <w:lvlText w:val="II-%1.%2.%3"/>
      <w:lvlJc w:val="left"/>
      <w:pPr>
        <w:tabs>
          <w:tab w:val="num" w:pos="1080"/>
        </w:tabs>
        <w:ind w:left="720" w:hanging="720"/>
      </w:pPr>
      <w:rPr>
        <w:rFonts w:ascii="Arial Black" w:hAnsi="Arial Black" w:hint="default"/>
        <w:b w:val="0"/>
        <w:i/>
        <w:sz w:val="22"/>
      </w:rPr>
    </w:lvl>
    <w:lvl w:ilvl="3">
      <w:start w:val="1"/>
      <w:numFmt w:val="decimal"/>
      <w:pStyle w:val="HeadingII-4"/>
      <w:lvlText w:val="II-%1.%2.%3.%4"/>
      <w:lvlJc w:val="left"/>
      <w:pPr>
        <w:tabs>
          <w:tab w:val="num" w:pos="1080"/>
        </w:tabs>
        <w:ind w:left="864" w:hanging="864"/>
      </w:pPr>
      <w:rPr>
        <w:rFonts w:ascii="Arial Black" w:hAnsi="Arial Black" w:hint="default"/>
        <w:b w:val="0"/>
        <w:i/>
        <w:sz w:val="22"/>
      </w:rPr>
    </w:lvl>
    <w:lvl w:ilvl="4">
      <w:start w:val="1"/>
      <w:numFmt w:val="decimal"/>
      <w:pStyle w:val="HeadingII-5"/>
      <w:lvlText w:val="II-%1.%2.%3.%4.%5"/>
      <w:lvlJc w:val="left"/>
      <w:pPr>
        <w:tabs>
          <w:tab w:val="num" w:pos="1440"/>
        </w:tabs>
        <w:ind w:left="1008" w:hanging="1008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0FB410D3"/>
    <w:multiLevelType w:val="hybridMultilevel"/>
    <w:tmpl w:val="34A64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E029A0"/>
    <w:multiLevelType w:val="multilevel"/>
    <w:tmpl w:val="B2F4CA8C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  <w:szCs w:val="23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0D73D39"/>
    <w:multiLevelType w:val="hybridMultilevel"/>
    <w:tmpl w:val="CC2AE0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AB5B11"/>
    <w:multiLevelType w:val="hybridMultilevel"/>
    <w:tmpl w:val="5644DDC6"/>
    <w:lvl w:ilvl="0" w:tplc="118A2C94">
      <w:start w:val="1"/>
      <w:numFmt w:val="bullet"/>
      <w:pStyle w:val="ListBullet3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7584E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267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00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08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E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6D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C2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FC1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D676CD"/>
    <w:multiLevelType w:val="multilevel"/>
    <w:tmpl w:val="DA0485AA"/>
    <w:lvl w:ilvl="0">
      <w:start w:val="1"/>
      <w:numFmt w:val="decimal"/>
      <w:lvlText w:val="%1.0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04080F"/>
    <w:multiLevelType w:val="multilevel"/>
    <w:tmpl w:val="B2F4CA8C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  <w:szCs w:val="23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88554F8"/>
    <w:multiLevelType w:val="hybridMultilevel"/>
    <w:tmpl w:val="0DB0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A4CC3"/>
    <w:multiLevelType w:val="multilevel"/>
    <w:tmpl w:val="E2EC28DE"/>
    <w:lvl w:ilvl="0">
      <w:start w:val="1"/>
      <w:numFmt w:val="decimal"/>
      <w:lvlText w:val="%1.0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pStyle w:val="Style1"/>
      <w:lvlText w:val="I-%1.%2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634E55"/>
    <w:multiLevelType w:val="multilevel"/>
    <w:tmpl w:val="4B78A720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  <w:szCs w:val="23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2B7B73"/>
    <w:multiLevelType w:val="hybridMultilevel"/>
    <w:tmpl w:val="2BE8B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264252"/>
    <w:multiLevelType w:val="hybridMultilevel"/>
    <w:tmpl w:val="47C23942"/>
    <w:lvl w:ilvl="0" w:tplc="4BC8998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7C467E">
      <w:start w:val="1"/>
      <w:numFmt w:val="lowerLetter"/>
      <w:lvlText w:val="%2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D2C39"/>
    <w:multiLevelType w:val="hybridMultilevel"/>
    <w:tmpl w:val="4870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E6392"/>
    <w:multiLevelType w:val="hybridMultilevel"/>
    <w:tmpl w:val="2BE8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1F0A"/>
    <w:multiLevelType w:val="hybridMultilevel"/>
    <w:tmpl w:val="15688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9C60A3"/>
    <w:multiLevelType w:val="multilevel"/>
    <w:tmpl w:val="19E000CA"/>
    <w:lvl w:ilvl="0">
      <w:start w:val="1"/>
      <w:numFmt w:val="decimal"/>
      <w:pStyle w:val="StyleStyleHeading1TimesNewRoman11ptBoldAfter0pt1"/>
      <w:lvlText w:val="%1.0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72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>
    <w:nsid w:val="6367213B"/>
    <w:multiLevelType w:val="hybridMultilevel"/>
    <w:tmpl w:val="3DD44D3C"/>
    <w:lvl w:ilvl="0" w:tplc="45FEA650">
      <w:numFmt w:val="bullet"/>
      <w:pStyle w:val="Red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C5574B"/>
    <w:multiLevelType w:val="multilevel"/>
    <w:tmpl w:val="64D26110"/>
    <w:lvl w:ilvl="0">
      <w:start w:val="1"/>
      <w:numFmt w:val="lowerRoman"/>
      <w:lvlText w:val="%1."/>
      <w:lvlJc w:val="right"/>
      <w:pPr>
        <w:tabs>
          <w:tab w:val="num" w:pos="1728"/>
        </w:tabs>
        <w:ind w:left="1728" w:hanging="50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224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944"/>
        </w:tabs>
        <w:ind w:left="1224" w:firstLine="0"/>
      </w:pPr>
      <w:rPr>
        <w:rFonts w:ascii="Times New Roman" w:hAnsi="Times New Roman" w:hint="default"/>
        <w:b/>
        <w:i w:val="0"/>
        <w:sz w:val="20"/>
        <w:szCs w:val="23"/>
      </w:rPr>
    </w:lvl>
    <w:lvl w:ilvl="3">
      <w:start w:val="1"/>
      <w:numFmt w:val="decimal"/>
      <w:isLgl/>
      <w:lvlText w:val="%1.%2.%3.%4"/>
      <w:lvlJc w:val="left"/>
      <w:pPr>
        <w:tabs>
          <w:tab w:val="num" w:pos="1944"/>
        </w:tabs>
        <w:ind w:left="1224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224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800"/>
      </w:pPr>
      <w:rPr>
        <w:rFonts w:hint="default"/>
      </w:rPr>
    </w:lvl>
  </w:abstractNum>
  <w:abstractNum w:abstractNumId="27">
    <w:nsid w:val="6B3050AF"/>
    <w:multiLevelType w:val="hybridMultilevel"/>
    <w:tmpl w:val="5630CD72"/>
    <w:lvl w:ilvl="0" w:tplc="DF3E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57F1A"/>
    <w:multiLevelType w:val="hybridMultilevel"/>
    <w:tmpl w:val="9F724EDC"/>
    <w:lvl w:ilvl="0" w:tplc="CCA466B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74A99"/>
    <w:multiLevelType w:val="multilevel"/>
    <w:tmpl w:val="4B78A720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  <w:szCs w:val="23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B0366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F360D66"/>
    <w:multiLevelType w:val="multilevel"/>
    <w:tmpl w:val="259405A8"/>
    <w:lvl w:ilvl="0">
      <w:start w:val="1"/>
      <w:numFmt w:val="decimal"/>
      <w:pStyle w:val="HeadingIII-1"/>
      <w:lvlText w:val="III-%1.0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pStyle w:val="HeadingIII-2"/>
      <w:lvlText w:val="III-%1.%2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pStyle w:val="HeadingIII-3"/>
      <w:lvlText w:val="III-%1.%2.%3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3">
      <w:start w:val="1"/>
      <w:numFmt w:val="decimal"/>
      <w:pStyle w:val="HeadingIII-4"/>
      <w:isLgl/>
      <w:lvlText w:val="III-%1.%2.%3.%4"/>
      <w:lvlJc w:val="left"/>
      <w:pPr>
        <w:tabs>
          <w:tab w:val="num" w:pos="144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4">
      <w:start w:val="1"/>
      <w:numFmt w:val="decimal"/>
      <w:pStyle w:val="HeadingIII-5"/>
      <w:lvlText w:val="III-%1.%2.%3.%4.%5"/>
      <w:lvlJc w:val="left"/>
      <w:pPr>
        <w:tabs>
          <w:tab w:val="num" w:pos="144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1"/>
  </w:num>
  <w:num w:numId="5">
    <w:abstractNumId w:val="0"/>
  </w:num>
  <w:num w:numId="6">
    <w:abstractNumId w:val="28"/>
  </w:num>
  <w:num w:numId="7">
    <w:abstractNumId w:val="13"/>
  </w:num>
  <w:num w:numId="8">
    <w:abstractNumId w:val="1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9">
    <w:abstractNumId w:val="25"/>
  </w:num>
  <w:num w:numId="10">
    <w:abstractNumId w:val="17"/>
  </w:num>
  <w:num w:numId="11">
    <w:abstractNumId w:val="7"/>
  </w:num>
  <w:num w:numId="12">
    <w:abstractNumId w:val="2"/>
  </w:num>
  <w:num w:numId="13">
    <w:abstractNumId w:val="20"/>
  </w:num>
  <w:num w:numId="14">
    <w:abstractNumId w:val="14"/>
  </w:num>
  <w:num w:numId="15">
    <w:abstractNumId w:val="24"/>
  </w:num>
  <w:num w:numId="16">
    <w:abstractNumId w:val="2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2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9"/>
  </w:num>
  <w:num w:numId="23">
    <w:abstractNumId w:val="4"/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6"/>
  </w:num>
  <w:num w:numId="28">
    <w:abstractNumId w:val="3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1"/>
  </w:num>
  <w:num w:numId="39">
    <w:abstractNumId w:val="8"/>
  </w:num>
  <w:num w:numId="40">
    <w:abstractNumId w:val="12"/>
  </w:num>
  <w:num w:numId="4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02"/>
    <w:rsid w:val="00001BC2"/>
    <w:rsid w:val="00025768"/>
    <w:rsid w:val="000309D0"/>
    <w:rsid w:val="00031DA2"/>
    <w:rsid w:val="0004335C"/>
    <w:rsid w:val="00044E1C"/>
    <w:rsid w:val="000479CD"/>
    <w:rsid w:val="00053E00"/>
    <w:rsid w:val="000545E7"/>
    <w:rsid w:val="00054AC1"/>
    <w:rsid w:val="00056331"/>
    <w:rsid w:val="00056702"/>
    <w:rsid w:val="00065CD0"/>
    <w:rsid w:val="00077120"/>
    <w:rsid w:val="000778FF"/>
    <w:rsid w:val="00092372"/>
    <w:rsid w:val="000958FC"/>
    <w:rsid w:val="000A48E5"/>
    <w:rsid w:val="000A4D4A"/>
    <w:rsid w:val="000B43FD"/>
    <w:rsid w:val="000B6D2E"/>
    <w:rsid w:val="000B76D7"/>
    <w:rsid w:val="000C2543"/>
    <w:rsid w:val="000C7A3E"/>
    <w:rsid w:val="000D2599"/>
    <w:rsid w:val="000D42BF"/>
    <w:rsid w:val="000E01B4"/>
    <w:rsid w:val="000E0986"/>
    <w:rsid w:val="000E2A80"/>
    <w:rsid w:val="000E7A59"/>
    <w:rsid w:val="000F4CF7"/>
    <w:rsid w:val="000F6F82"/>
    <w:rsid w:val="00100BDA"/>
    <w:rsid w:val="00101CBE"/>
    <w:rsid w:val="00107436"/>
    <w:rsid w:val="001163E8"/>
    <w:rsid w:val="001209BA"/>
    <w:rsid w:val="0012458F"/>
    <w:rsid w:val="00130328"/>
    <w:rsid w:val="00133104"/>
    <w:rsid w:val="00135295"/>
    <w:rsid w:val="00144543"/>
    <w:rsid w:val="00147003"/>
    <w:rsid w:val="00161510"/>
    <w:rsid w:val="00162A7C"/>
    <w:rsid w:val="00164583"/>
    <w:rsid w:val="00165A97"/>
    <w:rsid w:val="00165D65"/>
    <w:rsid w:val="00167D1A"/>
    <w:rsid w:val="00170AAF"/>
    <w:rsid w:val="0017297D"/>
    <w:rsid w:val="00175E66"/>
    <w:rsid w:val="0018468A"/>
    <w:rsid w:val="001849CC"/>
    <w:rsid w:val="00195423"/>
    <w:rsid w:val="001A67B5"/>
    <w:rsid w:val="001A709C"/>
    <w:rsid w:val="001A7518"/>
    <w:rsid w:val="001B04FB"/>
    <w:rsid w:val="001C0892"/>
    <w:rsid w:val="001C0E92"/>
    <w:rsid w:val="001E3ADE"/>
    <w:rsid w:val="001E6847"/>
    <w:rsid w:val="001E6940"/>
    <w:rsid w:val="001F368F"/>
    <w:rsid w:val="001F414F"/>
    <w:rsid w:val="001F4A4E"/>
    <w:rsid w:val="001F7E89"/>
    <w:rsid w:val="00223D67"/>
    <w:rsid w:val="0022763E"/>
    <w:rsid w:val="002412B3"/>
    <w:rsid w:val="00242957"/>
    <w:rsid w:val="00247EA7"/>
    <w:rsid w:val="002505F1"/>
    <w:rsid w:val="002517A9"/>
    <w:rsid w:val="00252F95"/>
    <w:rsid w:val="00261EA5"/>
    <w:rsid w:val="00264043"/>
    <w:rsid w:val="00266110"/>
    <w:rsid w:val="00267D7C"/>
    <w:rsid w:val="00270490"/>
    <w:rsid w:val="00280E2A"/>
    <w:rsid w:val="00281B14"/>
    <w:rsid w:val="002907C0"/>
    <w:rsid w:val="00295532"/>
    <w:rsid w:val="00297B1E"/>
    <w:rsid w:val="002A242C"/>
    <w:rsid w:val="002A2814"/>
    <w:rsid w:val="002A373D"/>
    <w:rsid w:val="002A58E8"/>
    <w:rsid w:val="002B7EF1"/>
    <w:rsid w:val="002C3A62"/>
    <w:rsid w:val="002C456F"/>
    <w:rsid w:val="002D1C90"/>
    <w:rsid w:val="002D21D5"/>
    <w:rsid w:val="002D5CA7"/>
    <w:rsid w:val="002D5F2D"/>
    <w:rsid w:val="002E298B"/>
    <w:rsid w:val="002E480C"/>
    <w:rsid w:val="002E7399"/>
    <w:rsid w:val="00303F95"/>
    <w:rsid w:val="003100C1"/>
    <w:rsid w:val="00310EFF"/>
    <w:rsid w:val="00312816"/>
    <w:rsid w:val="00316A99"/>
    <w:rsid w:val="0032229A"/>
    <w:rsid w:val="00331C3A"/>
    <w:rsid w:val="00341A05"/>
    <w:rsid w:val="0034582B"/>
    <w:rsid w:val="003470CE"/>
    <w:rsid w:val="0035500F"/>
    <w:rsid w:val="00356242"/>
    <w:rsid w:val="003600CE"/>
    <w:rsid w:val="00360D63"/>
    <w:rsid w:val="00364359"/>
    <w:rsid w:val="0036462A"/>
    <w:rsid w:val="003673B2"/>
    <w:rsid w:val="00377CB2"/>
    <w:rsid w:val="00381FCE"/>
    <w:rsid w:val="00383C40"/>
    <w:rsid w:val="00385BAE"/>
    <w:rsid w:val="0038619E"/>
    <w:rsid w:val="003A257A"/>
    <w:rsid w:val="003B1680"/>
    <w:rsid w:val="003B3D41"/>
    <w:rsid w:val="003B625D"/>
    <w:rsid w:val="003B6CBC"/>
    <w:rsid w:val="003E3EE6"/>
    <w:rsid w:val="003E75BF"/>
    <w:rsid w:val="003F0C50"/>
    <w:rsid w:val="003F2FF6"/>
    <w:rsid w:val="003F74CD"/>
    <w:rsid w:val="00405498"/>
    <w:rsid w:val="004076A3"/>
    <w:rsid w:val="00410C9A"/>
    <w:rsid w:val="00446DD0"/>
    <w:rsid w:val="00451E69"/>
    <w:rsid w:val="00453B5A"/>
    <w:rsid w:val="004564E0"/>
    <w:rsid w:val="004622E2"/>
    <w:rsid w:val="00464A27"/>
    <w:rsid w:val="00465D0E"/>
    <w:rsid w:val="00471166"/>
    <w:rsid w:val="004754F7"/>
    <w:rsid w:val="00475FDD"/>
    <w:rsid w:val="004B0FA7"/>
    <w:rsid w:val="004B3E7C"/>
    <w:rsid w:val="004B5172"/>
    <w:rsid w:val="004C52A1"/>
    <w:rsid w:val="004D0C30"/>
    <w:rsid w:val="004D21F9"/>
    <w:rsid w:val="004D4449"/>
    <w:rsid w:val="004E35AD"/>
    <w:rsid w:val="004E419C"/>
    <w:rsid w:val="004F1AE3"/>
    <w:rsid w:val="004F4A77"/>
    <w:rsid w:val="005105F2"/>
    <w:rsid w:val="00514B17"/>
    <w:rsid w:val="00521146"/>
    <w:rsid w:val="005232C9"/>
    <w:rsid w:val="0052487A"/>
    <w:rsid w:val="0053492A"/>
    <w:rsid w:val="00536387"/>
    <w:rsid w:val="00544BC4"/>
    <w:rsid w:val="0054514B"/>
    <w:rsid w:val="0055186F"/>
    <w:rsid w:val="0055535A"/>
    <w:rsid w:val="0055774A"/>
    <w:rsid w:val="00577D2B"/>
    <w:rsid w:val="005829AE"/>
    <w:rsid w:val="00596E95"/>
    <w:rsid w:val="005A0647"/>
    <w:rsid w:val="005C2A4B"/>
    <w:rsid w:val="005C34F0"/>
    <w:rsid w:val="005F47DE"/>
    <w:rsid w:val="005F6E2B"/>
    <w:rsid w:val="00610D93"/>
    <w:rsid w:val="006152E0"/>
    <w:rsid w:val="00617F87"/>
    <w:rsid w:val="00620DE8"/>
    <w:rsid w:val="00624A31"/>
    <w:rsid w:val="00625263"/>
    <w:rsid w:val="00634C90"/>
    <w:rsid w:val="00646491"/>
    <w:rsid w:val="006514B9"/>
    <w:rsid w:val="00665079"/>
    <w:rsid w:val="006719D7"/>
    <w:rsid w:val="00680678"/>
    <w:rsid w:val="00686248"/>
    <w:rsid w:val="006A0E9A"/>
    <w:rsid w:val="006D1A33"/>
    <w:rsid w:val="006D23B9"/>
    <w:rsid w:val="006D28B2"/>
    <w:rsid w:val="006D3224"/>
    <w:rsid w:val="006D6415"/>
    <w:rsid w:val="006F05BF"/>
    <w:rsid w:val="006F13DA"/>
    <w:rsid w:val="0070064E"/>
    <w:rsid w:val="00703565"/>
    <w:rsid w:val="00734844"/>
    <w:rsid w:val="00766F42"/>
    <w:rsid w:val="007708DE"/>
    <w:rsid w:val="00773EC3"/>
    <w:rsid w:val="00782FAA"/>
    <w:rsid w:val="00783687"/>
    <w:rsid w:val="007930D6"/>
    <w:rsid w:val="007A3C5B"/>
    <w:rsid w:val="007A5395"/>
    <w:rsid w:val="007B2EA0"/>
    <w:rsid w:val="007B416D"/>
    <w:rsid w:val="007B4C6C"/>
    <w:rsid w:val="007B4F3F"/>
    <w:rsid w:val="007C0100"/>
    <w:rsid w:val="007C0D49"/>
    <w:rsid w:val="007D3E98"/>
    <w:rsid w:val="007D66FD"/>
    <w:rsid w:val="007D7B5C"/>
    <w:rsid w:val="007E3573"/>
    <w:rsid w:val="007E6A9B"/>
    <w:rsid w:val="007F51FF"/>
    <w:rsid w:val="00800269"/>
    <w:rsid w:val="008029D2"/>
    <w:rsid w:val="00806999"/>
    <w:rsid w:val="0081024B"/>
    <w:rsid w:val="00814B74"/>
    <w:rsid w:val="00815071"/>
    <w:rsid w:val="00820C25"/>
    <w:rsid w:val="008273E1"/>
    <w:rsid w:val="0084704F"/>
    <w:rsid w:val="00866829"/>
    <w:rsid w:val="00872D8A"/>
    <w:rsid w:val="00875B36"/>
    <w:rsid w:val="00884436"/>
    <w:rsid w:val="00884909"/>
    <w:rsid w:val="00887A51"/>
    <w:rsid w:val="008933A5"/>
    <w:rsid w:val="00895FB3"/>
    <w:rsid w:val="008A0099"/>
    <w:rsid w:val="008A0D48"/>
    <w:rsid w:val="008A2D3E"/>
    <w:rsid w:val="008A44B9"/>
    <w:rsid w:val="008B2F8F"/>
    <w:rsid w:val="008C1FA1"/>
    <w:rsid w:val="008C2010"/>
    <w:rsid w:val="008C5FE7"/>
    <w:rsid w:val="008D0936"/>
    <w:rsid w:val="008D1D50"/>
    <w:rsid w:val="008D31A9"/>
    <w:rsid w:val="008D337E"/>
    <w:rsid w:val="008E7537"/>
    <w:rsid w:val="008F0943"/>
    <w:rsid w:val="008F2E1F"/>
    <w:rsid w:val="008F32F8"/>
    <w:rsid w:val="008F495A"/>
    <w:rsid w:val="008F7268"/>
    <w:rsid w:val="00922304"/>
    <w:rsid w:val="009323C2"/>
    <w:rsid w:val="00937061"/>
    <w:rsid w:val="00940B5D"/>
    <w:rsid w:val="00947858"/>
    <w:rsid w:val="00951CC7"/>
    <w:rsid w:val="009547C3"/>
    <w:rsid w:val="00957156"/>
    <w:rsid w:val="00957164"/>
    <w:rsid w:val="00965703"/>
    <w:rsid w:val="009678B6"/>
    <w:rsid w:val="00983FD6"/>
    <w:rsid w:val="00987146"/>
    <w:rsid w:val="009876C4"/>
    <w:rsid w:val="00995A7A"/>
    <w:rsid w:val="009A04D0"/>
    <w:rsid w:val="009A4813"/>
    <w:rsid w:val="009B1249"/>
    <w:rsid w:val="009B3B11"/>
    <w:rsid w:val="009B6AF6"/>
    <w:rsid w:val="009C5291"/>
    <w:rsid w:val="009D1B27"/>
    <w:rsid w:val="009D321C"/>
    <w:rsid w:val="009D382B"/>
    <w:rsid w:val="009D3B82"/>
    <w:rsid w:val="009D663F"/>
    <w:rsid w:val="009D6BE0"/>
    <w:rsid w:val="009D71DF"/>
    <w:rsid w:val="009E2F77"/>
    <w:rsid w:val="009E35B4"/>
    <w:rsid w:val="009E35B8"/>
    <w:rsid w:val="009E4C27"/>
    <w:rsid w:val="009E6F08"/>
    <w:rsid w:val="009F0F3D"/>
    <w:rsid w:val="009F6A74"/>
    <w:rsid w:val="00A0461D"/>
    <w:rsid w:val="00A103C3"/>
    <w:rsid w:val="00A15277"/>
    <w:rsid w:val="00A15C12"/>
    <w:rsid w:val="00A166C0"/>
    <w:rsid w:val="00A23589"/>
    <w:rsid w:val="00A3085E"/>
    <w:rsid w:val="00A30F55"/>
    <w:rsid w:val="00A56E46"/>
    <w:rsid w:val="00A64CB9"/>
    <w:rsid w:val="00A65C25"/>
    <w:rsid w:val="00A73E86"/>
    <w:rsid w:val="00A8380C"/>
    <w:rsid w:val="00A83AF9"/>
    <w:rsid w:val="00A85F6B"/>
    <w:rsid w:val="00A86CED"/>
    <w:rsid w:val="00A91D8E"/>
    <w:rsid w:val="00A95279"/>
    <w:rsid w:val="00A97122"/>
    <w:rsid w:val="00A971A3"/>
    <w:rsid w:val="00AA0069"/>
    <w:rsid w:val="00AA6D92"/>
    <w:rsid w:val="00AC1E32"/>
    <w:rsid w:val="00AC74A9"/>
    <w:rsid w:val="00AD28AC"/>
    <w:rsid w:val="00AD46B3"/>
    <w:rsid w:val="00AD6754"/>
    <w:rsid w:val="00AF171B"/>
    <w:rsid w:val="00B126BB"/>
    <w:rsid w:val="00B13332"/>
    <w:rsid w:val="00B13741"/>
    <w:rsid w:val="00B1486B"/>
    <w:rsid w:val="00B22864"/>
    <w:rsid w:val="00B32980"/>
    <w:rsid w:val="00B32EA0"/>
    <w:rsid w:val="00B32F74"/>
    <w:rsid w:val="00B355CF"/>
    <w:rsid w:val="00B42A45"/>
    <w:rsid w:val="00B44FF6"/>
    <w:rsid w:val="00B46A9C"/>
    <w:rsid w:val="00B5009F"/>
    <w:rsid w:val="00B53A97"/>
    <w:rsid w:val="00B5441F"/>
    <w:rsid w:val="00B60F0E"/>
    <w:rsid w:val="00B62535"/>
    <w:rsid w:val="00B66E70"/>
    <w:rsid w:val="00B70214"/>
    <w:rsid w:val="00B71110"/>
    <w:rsid w:val="00B845B9"/>
    <w:rsid w:val="00B9468F"/>
    <w:rsid w:val="00B95687"/>
    <w:rsid w:val="00B962DC"/>
    <w:rsid w:val="00BA4C11"/>
    <w:rsid w:val="00BA693F"/>
    <w:rsid w:val="00BC07A8"/>
    <w:rsid w:val="00BC4CC6"/>
    <w:rsid w:val="00BC5390"/>
    <w:rsid w:val="00BC56C6"/>
    <w:rsid w:val="00BD174D"/>
    <w:rsid w:val="00BD53D5"/>
    <w:rsid w:val="00BD7943"/>
    <w:rsid w:val="00BE33D7"/>
    <w:rsid w:val="00BE502F"/>
    <w:rsid w:val="00BE5101"/>
    <w:rsid w:val="00BE5230"/>
    <w:rsid w:val="00BE75A7"/>
    <w:rsid w:val="00BE7673"/>
    <w:rsid w:val="00BE7F27"/>
    <w:rsid w:val="00BF524B"/>
    <w:rsid w:val="00C00DFF"/>
    <w:rsid w:val="00C063F3"/>
    <w:rsid w:val="00C073DD"/>
    <w:rsid w:val="00C163AC"/>
    <w:rsid w:val="00C1788E"/>
    <w:rsid w:val="00C32FAF"/>
    <w:rsid w:val="00C37434"/>
    <w:rsid w:val="00C4039A"/>
    <w:rsid w:val="00C454FE"/>
    <w:rsid w:val="00C46CD6"/>
    <w:rsid w:val="00C676C7"/>
    <w:rsid w:val="00C82933"/>
    <w:rsid w:val="00C8578E"/>
    <w:rsid w:val="00C870E0"/>
    <w:rsid w:val="00C904E9"/>
    <w:rsid w:val="00C92F64"/>
    <w:rsid w:val="00C9373B"/>
    <w:rsid w:val="00C96A40"/>
    <w:rsid w:val="00CA2812"/>
    <w:rsid w:val="00CA6B9E"/>
    <w:rsid w:val="00CB081B"/>
    <w:rsid w:val="00CC136D"/>
    <w:rsid w:val="00CE201C"/>
    <w:rsid w:val="00CE42EA"/>
    <w:rsid w:val="00CE561B"/>
    <w:rsid w:val="00CF0BA8"/>
    <w:rsid w:val="00CF32F1"/>
    <w:rsid w:val="00CF5C17"/>
    <w:rsid w:val="00CF6551"/>
    <w:rsid w:val="00D035AE"/>
    <w:rsid w:val="00D360E7"/>
    <w:rsid w:val="00D40171"/>
    <w:rsid w:val="00D44375"/>
    <w:rsid w:val="00D57383"/>
    <w:rsid w:val="00D6420A"/>
    <w:rsid w:val="00D649C3"/>
    <w:rsid w:val="00D66B91"/>
    <w:rsid w:val="00D7503E"/>
    <w:rsid w:val="00D75AC1"/>
    <w:rsid w:val="00D833D6"/>
    <w:rsid w:val="00D863F2"/>
    <w:rsid w:val="00D86F1C"/>
    <w:rsid w:val="00D95B67"/>
    <w:rsid w:val="00DA3A5A"/>
    <w:rsid w:val="00DA5D58"/>
    <w:rsid w:val="00DB743B"/>
    <w:rsid w:val="00DB7F2D"/>
    <w:rsid w:val="00DC1374"/>
    <w:rsid w:val="00DC68E8"/>
    <w:rsid w:val="00DE28B5"/>
    <w:rsid w:val="00DF0DA0"/>
    <w:rsid w:val="00DF641E"/>
    <w:rsid w:val="00E07485"/>
    <w:rsid w:val="00E42E84"/>
    <w:rsid w:val="00E43419"/>
    <w:rsid w:val="00E43C6F"/>
    <w:rsid w:val="00E5673C"/>
    <w:rsid w:val="00E56C8C"/>
    <w:rsid w:val="00E6424A"/>
    <w:rsid w:val="00E74114"/>
    <w:rsid w:val="00E758E5"/>
    <w:rsid w:val="00E77F2F"/>
    <w:rsid w:val="00E8316C"/>
    <w:rsid w:val="00E90F2A"/>
    <w:rsid w:val="00E97A86"/>
    <w:rsid w:val="00EA142B"/>
    <w:rsid w:val="00EA4100"/>
    <w:rsid w:val="00EB24F2"/>
    <w:rsid w:val="00EB4529"/>
    <w:rsid w:val="00EB6344"/>
    <w:rsid w:val="00EC04CE"/>
    <w:rsid w:val="00EC2F49"/>
    <w:rsid w:val="00ED2FBA"/>
    <w:rsid w:val="00EE4803"/>
    <w:rsid w:val="00F14150"/>
    <w:rsid w:val="00F1689A"/>
    <w:rsid w:val="00F32E35"/>
    <w:rsid w:val="00F33C37"/>
    <w:rsid w:val="00F45B3C"/>
    <w:rsid w:val="00F47714"/>
    <w:rsid w:val="00F53038"/>
    <w:rsid w:val="00F57222"/>
    <w:rsid w:val="00F61AFD"/>
    <w:rsid w:val="00F700A5"/>
    <w:rsid w:val="00F72308"/>
    <w:rsid w:val="00F807F2"/>
    <w:rsid w:val="00F85F32"/>
    <w:rsid w:val="00F877E9"/>
    <w:rsid w:val="00F9302F"/>
    <w:rsid w:val="00F951AA"/>
    <w:rsid w:val="00F95332"/>
    <w:rsid w:val="00F96177"/>
    <w:rsid w:val="00F970E8"/>
    <w:rsid w:val="00FB1BFC"/>
    <w:rsid w:val="00FB5D05"/>
    <w:rsid w:val="00FB7317"/>
    <w:rsid w:val="00FC166C"/>
    <w:rsid w:val="00FC7927"/>
    <w:rsid w:val="00FE04EA"/>
    <w:rsid w:val="00FE22C5"/>
    <w:rsid w:val="00FE430C"/>
    <w:rsid w:val="00FE4490"/>
    <w:rsid w:val="00FF3B1E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docId w15:val="{FBE7AA07-884F-4EE8-A731-1919A60D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19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qFormat/>
    <w:rsid w:val="003673B2"/>
    <w:pPr>
      <w:keepNext/>
      <w:spacing w:before="120" w:after="60"/>
      <w:outlineLvl w:val="0"/>
    </w:pPr>
    <w:rPr>
      <w:rFonts w:ascii="Arial Black" w:hAnsi="Arial Black"/>
      <w:bCs/>
      <w:caps/>
      <w:szCs w:val="22"/>
      <w:u w:val="single"/>
    </w:rPr>
  </w:style>
  <w:style w:type="paragraph" w:styleId="Heading2">
    <w:name w:val="heading 2"/>
    <w:basedOn w:val="Normal"/>
    <w:link w:val="Heading2Char"/>
    <w:autoRedefine/>
    <w:qFormat/>
    <w:rsid w:val="00364359"/>
    <w:pPr>
      <w:keepNext/>
      <w:widowControl/>
      <w:numPr>
        <w:ilvl w:val="1"/>
        <w:numId w:val="15"/>
      </w:numPr>
      <w:autoSpaceDE/>
      <w:autoSpaceDN/>
      <w:adjustRightInd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Normal"/>
    <w:qFormat/>
    <w:rsid w:val="008A0099"/>
    <w:pPr>
      <w:keepNext/>
      <w:numPr>
        <w:ilvl w:val="2"/>
        <w:numId w:val="1"/>
      </w:numPr>
      <w:spacing w:before="120" w:after="60"/>
      <w:outlineLvl w:val="2"/>
    </w:pPr>
    <w:rPr>
      <w:rFonts w:ascii="Arial Black" w:hAnsi="Arial Black" w:cs="Arial"/>
      <w:bCs/>
      <w:i/>
      <w:szCs w:val="26"/>
    </w:rPr>
  </w:style>
  <w:style w:type="paragraph" w:styleId="Heading4">
    <w:name w:val="heading 4"/>
    <w:basedOn w:val="Normal"/>
    <w:qFormat/>
    <w:rsid w:val="00100BDA"/>
    <w:pPr>
      <w:keepNext/>
      <w:numPr>
        <w:ilvl w:val="3"/>
        <w:numId w:val="14"/>
      </w:numPr>
      <w:spacing w:before="12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A4D4A"/>
    <w:pPr>
      <w:spacing w:before="240" w:after="60"/>
      <w:outlineLvl w:val="4"/>
    </w:pPr>
    <w:rPr>
      <w:rFonts w:ascii="Arial Black" w:hAnsi="Arial Black"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A4D4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A4D4A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A4D4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A4D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A4D4A"/>
    <w:pPr>
      <w:spacing w:before="120"/>
    </w:pPr>
    <w:rPr>
      <w:rFonts w:cs="Arial"/>
      <w:b/>
      <w:caps/>
      <w:szCs w:val="28"/>
    </w:rPr>
  </w:style>
  <w:style w:type="paragraph" w:styleId="TOC2">
    <w:name w:val="toc 2"/>
    <w:basedOn w:val="Normal"/>
    <w:next w:val="Normal"/>
    <w:autoRedefine/>
    <w:semiHidden/>
    <w:rsid w:val="00BD53D5"/>
    <w:pPr>
      <w:spacing w:before="120"/>
      <w:ind w:left="220"/>
    </w:pPr>
    <w:rPr>
      <w:i/>
      <w:iCs/>
    </w:rPr>
  </w:style>
  <w:style w:type="paragraph" w:customStyle="1" w:styleId="Attachment">
    <w:name w:val="Attachment"/>
    <w:basedOn w:val="BodyText"/>
    <w:rsid w:val="000A4D4A"/>
    <w:pPr>
      <w:tabs>
        <w:tab w:val="left" w:pos="540"/>
      </w:tabs>
      <w:spacing w:line="360" w:lineRule="auto"/>
      <w:ind w:left="720"/>
      <w:jc w:val="center"/>
    </w:pPr>
    <w:rPr>
      <w:b/>
      <w:bCs/>
      <w:sz w:val="40"/>
      <w:szCs w:val="24"/>
    </w:rPr>
  </w:style>
  <w:style w:type="paragraph" w:styleId="BodyText">
    <w:name w:val="Body Text"/>
    <w:aliases w:val="Body Text Char"/>
    <w:basedOn w:val="Normal"/>
    <w:rsid w:val="000A4D4A"/>
    <w:pPr>
      <w:spacing w:before="120"/>
      <w:jc w:val="both"/>
    </w:pPr>
  </w:style>
  <w:style w:type="paragraph" w:customStyle="1" w:styleId="FIGURES">
    <w:name w:val="FIGURES"/>
    <w:basedOn w:val="Normal"/>
    <w:rsid w:val="000A4D4A"/>
    <w:pPr>
      <w:tabs>
        <w:tab w:val="left" w:pos="-480"/>
      </w:tabs>
      <w:jc w:val="center"/>
    </w:pPr>
    <w:rPr>
      <w:b/>
      <w:caps/>
    </w:rPr>
  </w:style>
  <w:style w:type="paragraph" w:customStyle="1" w:styleId="Tables">
    <w:name w:val="Tables"/>
    <w:basedOn w:val="Normal"/>
    <w:autoRedefine/>
    <w:rsid w:val="005829AE"/>
    <w:pPr>
      <w:widowControl/>
    </w:pPr>
    <w:rPr>
      <w:szCs w:val="24"/>
    </w:rPr>
  </w:style>
  <w:style w:type="paragraph" w:styleId="ListBullet2">
    <w:name w:val="List Bullet 2"/>
    <w:basedOn w:val="Normal"/>
    <w:autoRedefine/>
    <w:rsid w:val="000A4D4A"/>
    <w:pPr>
      <w:numPr>
        <w:numId w:val="6"/>
      </w:numPr>
    </w:pPr>
  </w:style>
  <w:style w:type="paragraph" w:styleId="ListBullet3">
    <w:name w:val="List Bullet 3"/>
    <w:basedOn w:val="Normal"/>
    <w:autoRedefine/>
    <w:rsid w:val="000A4D4A"/>
    <w:pPr>
      <w:numPr>
        <w:numId w:val="7"/>
      </w:numPr>
      <w:tabs>
        <w:tab w:val="clear" w:pos="1080"/>
        <w:tab w:val="num" w:pos="720"/>
      </w:tabs>
      <w:ind w:left="720"/>
    </w:pPr>
  </w:style>
  <w:style w:type="character" w:customStyle="1" w:styleId="Body">
    <w:name w:val="Body"/>
    <w:rsid w:val="000A4D4A"/>
    <w:rPr>
      <w:rFonts w:ascii="RefSpecialty" w:hAnsi="RefSpecialty"/>
      <w:sz w:val="24"/>
      <w:szCs w:val="24"/>
    </w:rPr>
  </w:style>
  <w:style w:type="paragraph" w:styleId="BodyText2">
    <w:name w:val="Body Text 2"/>
    <w:basedOn w:val="Normal"/>
    <w:rsid w:val="000A4D4A"/>
    <w:pPr>
      <w:jc w:val="center"/>
    </w:pPr>
  </w:style>
  <w:style w:type="character" w:customStyle="1" w:styleId="bullet">
    <w:name w:val="bullet"/>
    <w:rsid w:val="000A4D4A"/>
    <w:rPr>
      <w:rFonts w:ascii="RefSpecialty" w:hAnsi="RefSpecialty"/>
      <w:sz w:val="24"/>
      <w:szCs w:val="24"/>
    </w:rPr>
  </w:style>
  <w:style w:type="character" w:customStyle="1" w:styleId="docnumber">
    <w:name w:val="doc number"/>
    <w:rsid w:val="005829AE"/>
    <w:rPr>
      <w:rFonts w:ascii="RefSpecialty" w:hAnsi="RefSpecialty"/>
      <w:b/>
      <w:bCs/>
      <w:sz w:val="24"/>
      <w:szCs w:val="24"/>
    </w:rPr>
  </w:style>
  <w:style w:type="paragraph" w:styleId="EnvelopeAddress">
    <w:name w:val="envelope address"/>
    <w:basedOn w:val="Normal"/>
    <w:rsid w:val="000A4D4A"/>
    <w:pPr>
      <w:framePr w:w="7920" w:h="1980" w:hRule="exact" w:hSpace="180" w:wrap="auto" w:hAnchor="page" w:xAlign="center" w:yAlign="bottom"/>
      <w:ind w:left="2880"/>
    </w:pPr>
  </w:style>
  <w:style w:type="paragraph" w:customStyle="1" w:styleId="Figure">
    <w:name w:val="Figure"/>
    <w:basedOn w:val="Normal"/>
    <w:rsid w:val="005829AE"/>
    <w:pPr>
      <w:widowControl/>
      <w:jc w:val="center"/>
    </w:pPr>
    <w:rPr>
      <w:b/>
      <w:caps/>
      <w:sz w:val="24"/>
    </w:rPr>
  </w:style>
  <w:style w:type="paragraph" w:styleId="Footer">
    <w:name w:val="footer"/>
    <w:basedOn w:val="Normal"/>
    <w:rsid w:val="000A4D4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0A4D4A"/>
  </w:style>
  <w:style w:type="paragraph" w:styleId="Header">
    <w:name w:val="header"/>
    <w:basedOn w:val="Normal"/>
    <w:rsid w:val="000A4D4A"/>
    <w:pPr>
      <w:tabs>
        <w:tab w:val="center" w:pos="4320"/>
        <w:tab w:val="right" w:pos="8640"/>
      </w:tabs>
      <w:jc w:val="center"/>
    </w:pPr>
    <w:rPr>
      <w:rFonts w:ascii="Arial Black" w:hAnsi="Arial Black"/>
      <w:caps/>
    </w:rPr>
  </w:style>
  <w:style w:type="character" w:styleId="Hyperlink">
    <w:name w:val="Hyperlink"/>
    <w:basedOn w:val="DefaultParagraphFont"/>
    <w:rsid w:val="000A4D4A"/>
    <w:rPr>
      <w:color w:val="0000FF"/>
      <w:u w:val="single"/>
    </w:rPr>
  </w:style>
  <w:style w:type="paragraph" w:styleId="List">
    <w:name w:val="List"/>
    <w:basedOn w:val="Normal"/>
    <w:rsid w:val="000A4D4A"/>
    <w:pPr>
      <w:ind w:left="720" w:hanging="720"/>
    </w:pPr>
    <w:rPr>
      <w:szCs w:val="24"/>
    </w:rPr>
  </w:style>
  <w:style w:type="paragraph" w:styleId="ListBullet">
    <w:name w:val="List Bullet"/>
    <w:basedOn w:val="Normal"/>
    <w:autoRedefine/>
    <w:rsid w:val="000A4D4A"/>
    <w:pPr>
      <w:numPr>
        <w:numId w:val="5"/>
      </w:numPr>
      <w:tabs>
        <w:tab w:val="clear" w:pos="432"/>
        <w:tab w:val="num" w:pos="720"/>
      </w:tabs>
      <w:spacing w:before="120"/>
      <w:ind w:left="720" w:hanging="360"/>
    </w:pPr>
  </w:style>
  <w:style w:type="paragraph" w:customStyle="1" w:styleId="Masthead2">
    <w:name w:val="Masthead 2"/>
    <w:basedOn w:val="Normal"/>
    <w:rsid w:val="000A4D4A"/>
    <w:pPr>
      <w:tabs>
        <w:tab w:val="right" w:pos="10440"/>
      </w:tabs>
      <w:jc w:val="center"/>
    </w:pPr>
    <w:rPr>
      <w:b/>
      <w:noProof/>
      <w:sz w:val="24"/>
    </w:rPr>
  </w:style>
  <w:style w:type="character" w:styleId="PageNumber">
    <w:name w:val="page number"/>
    <w:basedOn w:val="DefaultParagraphFont"/>
    <w:rsid w:val="000A4D4A"/>
  </w:style>
  <w:style w:type="paragraph" w:customStyle="1" w:styleId="Quick">
    <w:name w:val="Quick ­"/>
    <w:basedOn w:val="Normal"/>
    <w:rsid w:val="000A4D4A"/>
    <w:pPr>
      <w:ind w:left="720" w:hanging="720"/>
    </w:pPr>
    <w:rPr>
      <w:szCs w:val="24"/>
    </w:rPr>
  </w:style>
  <w:style w:type="paragraph" w:customStyle="1" w:styleId="Quicka">
    <w:name w:val="Quick a."/>
    <w:basedOn w:val="Normal"/>
    <w:rsid w:val="000A4D4A"/>
    <w:pPr>
      <w:numPr>
        <w:numId w:val="8"/>
      </w:numPr>
      <w:tabs>
        <w:tab w:val="num" w:pos="720"/>
      </w:tabs>
      <w:ind w:left="720" w:hanging="360"/>
    </w:pPr>
    <w:rPr>
      <w:szCs w:val="24"/>
    </w:rPr>
  </w:style>
  <w:style w:type="paragraph" w:customStyle="1" w:styleId="Table">
    <w:name w:val="Table"/>
    <w:basedOn w:val="Normal"/>
    <w:rsid w:val="005829AE"/>
    <w:pPr>
      <w:jc w:val="center"/>
    </w:pPr>
    <w:rPr>
      <w:b/>
      <w:caps/>
    </w:rPr>
  </w:style>
  <w:style w:type="paragraph" w:styleId="TOC3">
    <w:name w:val="toc 3"/>
    <w:basedOn w:val="Normal"/>
    <w:next w:val="Normal"/>
    <w:autoRedefine/>
    <w:semiHidden/>
    <w:rsid w:val="000A4D4A"/>
    <w:pPr>
      <w:ind w:left="576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0A4D4A"/>
    <w:pPr>
      <w:ind w:left="1080"/>
    </w:pPr>
    <w:rPr>
      <w:rFonts w:ascii="Arial Black" w:hAnsi="Arial Black"/>
      <w:szCs w:val="24"/>
    </w:rPr>
  </w:style>
  <w:style w:type="paragraph" w:styleId="TOC5">
    <w:name w:val="toc 5"/>
    <w:basedOn w:val="Normal"/>
    <w:next w:val="Normal"/>
    <w:autoRedefine/>
    <w:semiHidden/>
    <w:rsid w:val="000A4D4A"/>
    <w:pPr>
      <w:ind w:left="6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0A4D4A"/>
    <w:pPr>
      <w:ind w:left="88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0A4D4A"/>
    <w:pPr>
      <w:ind w:left="11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0A4D4A"/>
    <w:pPr>
      <w:ind w:left="132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0A4D4A"/>
    <w:pPr>
      <w:ind w:left="1540"/>
    </w:pPr>
    <w:rPr>
      <w:szCs w:val="24"/>
    </w:rPr>
  </w:style>
  <w:style w:type="paragraph" w:styleId="TOCHeading">
    <w:name w:val="TOC Heading"/>
    <w:basedOn w:val="Masthead2"/>
    <w:next w:val="Normal"/>
    <w:qFormat/>
    <w:rsid w:val="000A4D4A"/>
    <w:pPr>
      <w:jc w:val="left"/>
    </w:pPr>
  </w:style>
  <w:style w:type="paragraph" w:styleId="BalloonText">
    <w:name w:val="Balloon Text"/>
    <w:basedOn w:val="Normal"/>
    <w:semiHidden/>
    <w:rsid w:val="000A4D4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A4D4A"/>
    <w:pPr>
      <w:jc w:val="center"/>
    </w:pPr>
    <w:rPr>
      <w:sz w:val="16"/>
    </w:rPr>
  </w:style>
  <w:style w:type="character" w:customStyle="1" w:styleId="BodyTextCharChar">
    <w:name w:val="Body Text Char Char"/>
    <w:basedOn w:val="DefaultParagraphFont"/>
    <w:rsid w:val="000A4D4A"/>
    <w:rPr>
      <w:rFonts w:ascii="Arial" w:hAnsi="Arial"/>
      <w:sz w:val="22"/>
      <w:lang w:val="en-US" w:eastAsia="en-US" w:bidi="ar-SA"/>
    </w:rPr>
  </w:style>
  <w:style w:type="paragraph" w:styleId="BodyTextIndent">
    <w:name w:val="Body Text Indent"/>
    <w:basedOn w:val="Normal"/>
    <w:rsid w:val="000A4D4A"/>
    <w:pPr>
      <w:ind w:left="990"/>
    </w:pPr>
  </w:style>
  <w:style w:type="paragraph" w:styleId="BodyTextIndent2">
    <w:name w:val="Body Text Indent 2"/>
    <w:basedOn w:val="Normal"/>
    <w:rsid w:val="000A4D4A"/>
    <w:pPr>
      <w:ind w:left="900" w:hanging="900"/>
    </w:pPr>
  </w:style>
  <w:style w:type="paragraph" w:customStyle="1" w:styleId="DATASHEEETS">
    <w:name w:val="DATA SHEEETS"/>
    <w:basedOn w:val="FIGURES"/>
    <w:rsid w:val="000A4D4A"/>
    <w:pPr>
      <w:ind w:left="1440" w:hanging="720"/>
    </w:pPr>
    <w:rPr>
      <w:iCs/>
    </w:rPr>
  </w:style>
  <w:style w:type="paragraph" w:styleId="DocumentMap">
    <w:name w:val="Document Map"/>
    <w:basedOn w:val="Normal"/>
    <w:semiHidden/>
    <w:rsid w:val="000A4D4A"/>
    <w:pPr>
      <w:shd w:val="clear" w:color="auto" w:fill="000080"/>
      <w:spacing w:after="58"/>
    </w:pPr>
    <w:rPr>
      <w:rFonts w:ascii="Tahoma" w:hAnsi="Tahoma"/>
    </w:rPr>
  </w:style>
  <w:style w:type="character" w:styleId="FollowedHyperlink">
    <w:name w:val="FollowedHyperlink"/>
    <w:basedOn w:val="DefaultParagraphFont"/>
    <w:rsid w:val="000A4D4A"/>
    <w:rPr>
      <w:color w:val="800080"/>
      <w:u w:val="single"/>
    </w:rPr>
  </w:style>
  <w:style w:type="paragraph" w:customStyle="1" w:styleId="HeadingI-1">
    <w:name w:val="Heading I-1"/>
    <w:basedOn w:val="Heading1"/>
    <w:rsid w:val="000A4D4A"/>
    <w:pPr>
      <w:numPr>
        <w:numId w:val="2"/>
      </w:numPr>
      <w:ind w:left="720" w:hanging="360"/>
    </w:pPr>
  </w:style>
  <w:style w:type="paragraph" w:customStyle="1" w:styleId="HeadingI-2">
    <w:name w:val="Heading I-2"/>
    <w:basedOn w:val="HeadingI-1"/>
    <w:rsid w:val="000A4D4A"/>
    <w:pPr>
      <w:numPr>
        <w:ilvl w:val="1"/>
      </w:numPr>
      <w:tabs>
        <w:tab w:val="clear" w:pos="576"/>
        <w:tab w:val="num" w:pos="1440"/>
      </w:tabs>
      <w:ind w:left="1440" w:hanging="360"/>
    </w:pPr>
    <w:rPr>
      <w:u w:val="none"/>
    </w:rPr>
  </w:style>
  <w:style w:type="paragraph" w:customStyle="1" w:styleId="HeadingI-3">
    <w:name w:val="Heading I-3"/>
    <w:basedOn w:val="HeadingI-1"/>
    <w:rsid w:val="000A4D4A"/>
    <w:pPr>
      <w:numPr>
        <w:ilvl w:val="2"/>
      </w:numPr>
      <w:tabs>
        <w:tab w:val="clear" w:pos="1080"/>
        <w:tab w:val="num" w:pos="2160"/>
      </w:tabs>
      <w:ind w:left="2160" w:hanging="360"/>
    </w:pPr>
    <w:rPr>
      <w:i/>
      <w:caps w:val="0"/>
      <w:u w:val="none"/>
    </w:rPr>
  </w:style>
  <w:style w:type="paragraph" w:customStyle="1" w:styleId="HeadingI-4">
    <w:name w:val="Heading I-4"/>
    <w:basedOn w:val="HeadingI-1"/>
    <w:rsid w:val="000A4D4A"/>
    <w:pPr>
      <w:numPr>
        <w:ilvl w:val="3"/>
      </w:numPr>
      <w:tabs>
        <w:tab w:val="clear" w:pos="1080"/>
        <w:tab w:val="num" w:pos="2880"/>
      </w:tabs>
      <w:ind w:left="2880" w:hanging="360"/>
    </w:pPr>
    <w:rPr>
      <w:i/>
      <w:caps w:val="0"/>
      <w:u w:val="none"/>
    </w:rPr>
  </w:style>
  <w:style w:type="paragraph" w:customStyle="1" w:styleId="HeadingI-5">
    <w:name w:val="Heading I-5"/>
    <w:basedOn w:val="HeadingI-1"/>
    <w:rsid w:val="000A4D4A"/>
    <w:pPr>
      <w:numPr>
        <w:ilvl w:val="4"/>
      </w:numPr>
      <w:tabs>
        <w:tab w:val="clear" w:pos="1440"/>
        <w:tab w:val="num" w:pos="3600"/>
      </w:tabs>
      <w:ind w:left="3600" w:hanging="360"/>
    </w:pPr>
    <w:rPr>
      <w:i/>
      <w:caps w:val="0"/>
      <w:u w:val="none"/>
    </w:rPr>
  </w:style>
  <w:style w:type="paragraph" w:customStyle="1" w:styleId="HeadingII-1">
    <w:name w:val="Heading II-1"/>
    <w:basedOn w:val="HeadingI-1"/>
    <w:rsid w:val="000A4D4A"/>
    <w:pPr>
      <w:numPr>
        <w:numId w:val="3"/>
      </w:numPr>
      <w:ind w:left="720" w:hanging="360"/>
    </w:pPr>
  </w:style>
  <w:style w:type="paragraph" w:customStyle="1" w:styleId="HeadingII-2">
    <w:name w:val="Heading II-2"/>
    <w:basedOn w:val="Normal"/>
    <w:rsid w:val="000A4D4A"/>
    <w:pPr>
      <w:numPr>
        <w:ilvl w:val="1"/>
        <w:numId w:val="3"/>
      </w:numPr>
      <w:tabs>
        <w:tab w:val="clear" w:pos="720"/>
        <w:tab w:val="num" w:pos="1440"/>
      </w:tabs>
      <w:spacing w:before="120" w:after="60"/>
      <w:ind w:left="1440" w:hanging="360"/>
    </w:pPr>
    <w:rPr>
      <w:rFonts w:ascii="Arial Black" w:hAnsi="Arial Black"/>
      <w:caps/>
    </w:rPr>
  </w:style>
  <w:style w:type="paragraph" w:customStyle="1" w:styleId="HeadingII-3">
    <w:name w:val="Heading II-3"/>
    <w:basedOn w:val="Normal"/>
    <w:rsid w:val="000A4D4A"/>
    <w:pPr>
      <w:numPr>
        <w:ilvl w:val="2"/>
        <w:numId w:val="3"/>
      </w:numPr>
      <w:tabs>
        <w:tab w:val="clear" w:pos="1080"/>
        <w:tab w:val="num" w:pos="2160"/>
      </w:tabs>
      <w:spacing w:before="120" w:after="60"/>
      <w:ind w:left="2160" w:hanging="360"/>
    </w:pPr>
    <w:rPr>
      <w:rFonts w:ascii="Arial Black" w:hAnsi="Arial Black"/>
      <w:i/>
    </w:rPr>
  </w:style>
  <w:style w:type="paragraph" w:customStyle="1" w:styleId="HeadingII-4">
    <w:name w:val="Heading II-4"/>
    <w:basedOn w:val="Normal"/>
    <w:rsid w:val="000A4D4A"/>
    <w:pPr>
      <w:numPr>
        <w:ilvl w:val="3"/>
        <w:numId w:val="3"/>
      </w:numPr>
      <w:tabs>
        <w:tab w:val="clear" w:pos="1080"/>
        <w:tab w:val="left" w:pos="1152"/>
        <w:tab w:val="num" w:pos="2880"/>
      </w:tabs>
      <w:spacing w:before="120" w:after="60"/>
      <w:ind w:left="2880" w:hanging="360"/>
    </w:pPr>
    <w:rPr>
      <w:rFonts w:ascii="Arial Black" w:hAnsi="Arial Black"/>
      <w:i/>
    </w:rPr>
  </w:style>
  <w:style w:type="paragraph" w:customStyle="1" w:styleId="HeadingII-5">
    <w:name w:val="Heading II-5"/>
    <w:basedOn w:val="Normal"/>
    <w:rsid w:val="000A4D4A"/>
    <w:pPr>
      <w:numPr>
        <w:ilvl w:val="4"/>
        <w:numId w:val="3"/>
      </w:numPr>
      <w:tabs>
        <w:tab w:val="clear" w:pos="1440"/>
        <w:tab w:val="num" w:pos="3600"/>
      </w:tabs>
      <w:spacing w:before="120" w:after="60"/>
      <w:ind w:left="3600" w:hanging="360"/>
    </w:pPr>
    <w:rPr>
      <w:rFonts w:ascii="Arial Black" w:hAnsi="Arial Black"/>
      <w:i/>
    </w:rPr>
  </w:style>
  <w:style w:type="paragraph" w:customStyle="1" w:styleId="HeadingIII-1">
    <w:name w:val="Heading III-1"/>
    <w:rsid w:val="000A4D4A"/>
    <w:pPr>
      <w:numPr>
        <w:numId w:val="4"/>
      </w:numPr>
      <w:tabs>
        <w:tab w:val="left" w:pos="1080"/>
      </w:tabs>
      <w:ind w:left="720" w:right="288" w:hanging="360"/>
    </w:pPr>
    <w:rPr>
      <w:rFonts w:ascii="Arial Black" w:hAnsi="Arial Black"/>
      <w:caps/>
      <w:sz w:val="22"/>
      <w:u w:val="single"/>
    </w:rPr>
  </w:style>
  <w:style w:type="paragraph" w:customStyle="1" w:styleId="HeadingIII-2">
    <w:name w:val="Heading III-2"/>
    <w:basedOn w:val="Normal"/>
    <w:rsid w:val="000A4D4A"/>
    <w:pPr>
      <w:numPr>
        <w:ilvl w:val="1"/>
        <w:numId w:val="4"/>
      </w:numPr>
      <w:tabs>
        <w:tab w:val="clear" w:pos="720"/>
        <w:tab w:val="left" w:pos="1080"/>
        <w:tab w:val="num" w:pos="1440"/>
      </w:tabs>
      <w:spacing w:before="120" w:after="60"/>
      <w:ind w:left="1440" w:right="288" w:hanging="360"/>
    </w:pPr>
    <w:rPr>
      <w:rFonts w:ascii="Arial Black" w:hAnsi="Arial Black"/>
      <w:caps/>
    </w:rPr>
  </w:style>
  <w:style w:type="paragraph" w:customStyle="1" w:styleId="HeadingIII-3">
    <w:name w:val="Heading III-3"/>
    <w:basedOn w:val="Normal"/>
    <w:rsid w:val="000A4D4A"/>
    <w:pPr>
      <w:numPr>
        <w:ilvl w:val="2"/>
        <w:numId w:val="4"/>
      </w:numPr>
      <w:tabs>
        <w:tab w:val="clear" w:pos="1080"/>
        <w:tab w:val="left" w:pos="1224"/>
        <w:tab w:val="num" w:pos="2160"/>
      </w:tabs>
      <w:spacing w:before="120" w:after="60"/>
      <w:ind w:left="2160" w:right="288" w:hanging="360"/>
    </w:pPr>
    <w:rPr>
      <w:rFonts w:ascii="Arial Black" w:hAnsi="Arial Black"/>
      <w:i/>
    </w:rPr>
  </w:style>
  <w:style w:type="paragraph" w:customStyle="1" w:styleId="HeadingIII-4">
    <w:name w:val="Heading III-4"/>
    <w:basedOn w:val="Normal"/>
    <w:rsid w:val="000A4D4A"/>
    <w:pPr>
      <w:numPr>
        <w:ilvl w:val="3"/>
        <w:numId w:val="4"/>
      </w:numPr>
      <w:tabs>
        <w:tab w:val="clear" w:pos="1440"/>
        <w:tab w:val="num" w:pos="2880"/>
      </w:tabs>
      <w:ind w:left="2880" w:right="288" w:hanging="360"/>
    </w:pPr>
    <w:rPr>
      <w:rFonts w:ascii="Arial Black" w:hAnsi="Arial Black"/>
      <w:i/>
    </w:rPr>
  </w:style>
  <w:style w:type="paragraph" w:customStyle="1" w:styleId="HeadingIII-5">
    <w:name w:val="Heading III-5"/>
    <w:basedOn w:val="Normal"/>
    <w:rsid w:val="000A4D4A"/>
    <w:pPr>
      <w:numPr>
        <w:ilvl w:val="4"/>
        <w:numId w:val="4"/>
      </w:numPr>
      <w:tabs>
        <w:tab w:val="clear" w:pos="1440"/>
        <w:tab w:val="num" w:pos="3600"/>
      </w:tabs>
      <w:ind w:left="3600" w:right="288" w:hanging="360"/>
    </w:pPr>
    <w:rPr>
      <w:rFonts w:ascii="Arial Black" w:hAnsi="Arial Black"/>
      <w:i/>
    </w:rPr>
  </w:style>
  <w:style w:type="paragraph" w:styleId="NormalWeb">
    <w:name w:val="Normal (Web)"/>
    <w:basedOn w:val="Normal"/>
    <w:rsid w:val="000A4D4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0A4D4A"/>
    <w:pPr>
      <w:spacing w:after="58"/>
    </w:pPr>
    <w:rPr>
      <w:rFonts w:ascii="Courier New" w:hAnsi="Courier New"/>
      <w:sz w:val="16"/>
    </w:rPr>
  </w:style>
  <w:style w:type="paragraph" w:customStyle="1" w:styleId="QuickA0">
    <w:name w:val="Quick A)"/>
    <w:basedOn w:val="Normal"/>
    <w:rsid w:val="000A4D4A"/>
    <w:pPr>
      <w:ind w:left="1440" w:hanging="720"/>
    </w:pPr>
    <w:rPr>
      <w:snapToGrid w:val="0"/>
      <w:sz w:val="24"/>
    </w:rPr>
  </w:style>
  <w:style w:type="paragraph" w:customStyle="1" w:styleId="RedBullet">
    <w:name w:val="Red Bullet"/>
    <w:basedOn w:val="Normal"/>
    <w:rsid w:val="000A4D4A"/>
    <w:pPr>
      <w:numPr>
        <w:numId w:val="9"/>
      </w:numPr>
      <w:tabs>
        <w:tab w:val="clear" w:pos="360"/>
        <w:tab w:val="num" w:pos="720"/>
      </w:tabs>
      <w:ind w:left="720"/>
    </w:pPr>
  </w:style>
  <w:style w:type="paragraph" w:customStyle="1" w:styleId="Style1">
    <w:name w:val="Style1"/>
    <w:basedOn w:val="Heading2"/>
    <w:rsid w:val="000A4D4A"/>
    <w:pPr>
      <w:numPr>
        <w:numId w:val="10"/>
      </w:numPr>
      <w:tabs>
        <w:tab w:val="clear" w:pos="720"/>
        <w:tab w:val="num" w:pos="1440"/>
      </w:tabs>
      <w:ind w:left="1440" w:hanging="360"/>
    </w:pPr>
  </w:style>
  <w:style w:type="paragraph" w:customStyle="1" w:styleId="TABLE0">
    <w:name w:val="TABLE"/>
    <w:rsid w:val="000A4D4A"/>
    <w:pPr>
      <w:tabs>
        <w:tab w:val="left" w:pos="-480"/>
      </w:tabs>
      <w:jc w:val="center"/>
    </w:pPr>
    <w:rPr>
      <w:rFonts w:ascii="Arial" w:hAnsi="Arial"/>
      <w:b/>
      <w:caps/>
      <w:sz w:val="22"/>
    </w:rPr>
  </w:style>
  <w:style w:type="paragraph" w:styleId="TableofFigures">
    <w:name w:val="table of figures"/>
    <w:basedOn w:val="Normal"/>
    <w:next w:val="Normal"/>
    <w:semiHidden/>
    <w:rsid w:val="000A4D4A"/>
    <w:pPr>
      <w:ind w:left="440" w:hanging="440"/>
    </w:pPr>
    <w:rPr>
      <w:caps/>
    </w:rPr>
  </w:style>
  <w:style w:type="paragraph" w:customStyle="1" w:styleId="a">
    <w:name w:val="_"/>
    <w:basedOn w:val="Normal"/>
    <w:rsid w:val="00F700A5"/>
    <w:pPr>
      <w:ind w:left="720" w:hanging="720"/>
    </w:pPr>
    <w:rPr>
      <w:sz w:val="24"/>
      <w:szCs w:val="24"/>
    </w:rPr>
  </w:style>
  <w:style w:type="paragraph" w:customStyle="1" w:styleId="Style2">
    <w:name w:val="Style2"/>
    <w:basedOn w:val="TOC1"/>
    <w:rsid w:val="00BD53D5"/>
    <w:pPr>
      <w:tabs>
        <w:tab w:val="left" w:pos="720"/>
        <w:tab w:val="right" w:leader="dot" w:pos="9720"/>
      </w:tabs>
      <w:spacing w:before="0"/>
    </w:pPr>
    <w:rPr>
      <w:rFonts w:cs="Times New Roman"/>
      <w:b w:val="0"/>
      <w:noProof/>
      <w:szCs w:val="20"/>
    </w:rPr>
  </w:style>
  <w:style w:type="paragraph" w:customStyle="1" w:styleId="photos">
    <w:name w:val="photos"/>
    <w:basedOn w:val="Heading2"/>
    <w:rsid w:val="008A2D3E"/>
    <w:pPr>
      <w:numPr>
        <w:ilvl w:val="0"/>
        <w:numId w:val="0"/>
      </w:numPr>
      <w:spacing w:after="120"/>
      <w:jc w:val="center"/>
      <w:outlineLvl w:val="9"/>
    </w:pPr>
    <w:rPr>
      <w:rFonts w:ascii="Arial" w:hAnsi="Arial" w:cs="Times New Roman"/>
      <w:iCs w:val="0"/>
      <w:caps w:val="0"/>
      <w:szCs w:val="22"/>
    </w:rPr>
  </w:style>
  <w:style w:type="numbering" w:customStyle="1" w:styleId="CurrentList1">
    <w:name w:val="Current List1"/>
    <w:rsid w:val="007E3573"/>
  </w:style>
  <w:style w:type="paragraph" w:customStyle="1" w:styleId="sopheading">
    <w:name w:val="sop heading"/>
    <w:basedOn w:val="Heading1"/>
    <w:rsid w:val="007930D6"/>
    <w:rPr>
      <w:rFonts w:ascii="Times New Roman" w:hAnsi="Times New Roman"/>
      <w:b/>
      <w:sz w:val="24"/>
      <w:szCs w:val="24"/>
      <w:u w:val="none"/>
    </w:rPr>
  </w:style>
  <w:style w:type="table" w:styleId="TableGrid">
    <w:name w:val="Table Grid"/>
    <w:basedOn w:val="TableNormal"/>
    <w:rsid w:val="00C3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TimesNewRoman11ptBoldAfter0pt">
    <w:name w:val="Style Heading 1 + Times New Roman 11 pt Bold After:  0 pt"/>
    <w:basedOn w:val="Heading1"/>
    <w:rsid w:val="00D863F2"/>
    <w:pPr>
      <w:numPr>
        <w:numId w:val="1"/>
      </w:numPr>
      <w:spacing w:after="0"/>
    </w:pPr>
    <w:rPr>
      <w:rFonts w:ascii="Times New Roman" w:hAnsi="Times New Roman"/>
      <w:b/>
      <w:sz w:val="22"/>
      <w:u w:val="words"/>
    </w:rPr>
  </w:style>
  <w:style w:type="paragraph" w:customStyle="1" w:styleId="StyleHeading3TimesNewRoman11ptBefore0ptAfter0">
    <w:name w:val="Style Heading 3 + Times New Roman 11 pt Before:  0 pt After:  0 ..."/>
    <w:basedOn w:val="Heading3"/>
    <w:rsid w:val="00D863F2"/>
    <w:pPr>
      <w:spacing w:before="0" w:after="0"/>
    </w:pPr>
    <w:rPr>
      <w:rFonts w:ascii="Times New Roman" w:hAnsi="Times New Roman" w:cs="Times New Roman"/>
      <w:b/>
      <w:bCs w:val="0"/>
      <w:i w:val="0"/>
      <w:iCs/>
      <w:sz w:val="22"/>
      <w:szCs w:val="22"/>
    </w:rPr>
  </w:style>
  <w:style w:type="paragraph" w:customStyle="1" w:styleId="StyleHeading3TimesNewRoman11ptBefore0ptAfter01">
    <w:name w:val="Style Heading 3 + Times New Roman 11 pt Before:  0 pt After:  0 ...1"/>
    <w:basedOn w:val="Heading3"/>
    <w:rsid w:val="00D863F2"/>
    <w:pPr>
      <w:spacing w:before="0" w:after="0"/>
    </w:pPr>
    <w:rPr>
      <w:rFonts w:ascii="Times New Roman" w:hAnsi="Times New Roman" w:cs="Times New Roman"/>
      <w:b/>
      <w:bCs w:val="0"/>
      <w:i w:val="0"/>
      <w:iCs/>
      <w:sz w:val="22"/>
      <w:szCs w:val="22"/>
    </w:rPr>
  </w:style>
  <w:style w:type="paragraph" w:customStyle="1" w:styleId="StyleHeading4TimesNewRoman11ptBefore0ptAfter0">
    <w:name w:val="Style Heading 4 + Times New Roman 11 pt Before:  0 pt After:  0 ..."/>
    <w:basedOn w:val="Heading4"/>
    <w:rsid w:val="008A0099"/>
    <w:pPr>
      <w:numPr>
        <w:numId w:val="12"/>
      </w:numPr>
      <w:spacing w:before="0" w:after="0"/>
    </w:pPr>
    <w:rPr>
      <w:b w:val="0"/>
      <w:bCs w:val="0"/>
      <w:i/>
      <w:szCs w:val="22"/>
    </w:rPr>
  </w:style>
  <w:style w:type="paragraph" w:customStyle="1" w:styleId="StyleHeading3TimesNewRoman11ptBoldNotItalicBefore">
    <w:name w:val="Style Heading 3 + Times New Roman 11 pt Bold Not Italic Before:..."/>
    <w:basedOn w:val="Heading3"/>
    <w:rsid w:val="008A0099"/>
    <w:pPr>
      <w:numPr>
        <w:numId w:val="11"/>
      </w:numPr>
      <w:spacing w:before="0" w:after="0"/>
    </w:pPr>
    <w:rPr>
      <w:rFonts w:ascii="Times New Roman" w:hAnsi="Times New Roman" w:cs="Times New Roman"/>
      <w:b/>
      <w:i w:val="0"/>
      <w:sz w:val="22"/>
      <w:szCs w:val="20"/>
    </w:rPr>
  </w:style>
  <w:style w:type="table" w:styleId="TableGrid1">
    <w:name w:val="Table Grid 1"/>
    <w:basedOn w:val="TableNormal"/>
    <w:rsid w:val="00A971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tyleHeading4TimesNewRoman11ptBefore0ptAfter">
    <w:name w:val="Style Style Heading 4 + Times New Roman 11 pt Before:  0 pt After: ..."/>
    <w:basedOn w:val="StyleHeading4TimesNewRoman11ptBefore0ptAfter0"/>
    <w:rsid w:val="00100BDA"/>
    <w:rPr>
      <w:b/>
      <w:bCs/>
      <w:i w:val="0"/>
      <w:iCs/>
    </w:rPr>
  </w:style>
  <w:style w:type="paragraph" w:customStyle="1" w:styleId="StyleStyleHeading1TimesNewRoman11ptBoldAfter0pt1">
    <w:name w:val="Style Style Heading 1 + Times New Roman 11 pt Bold After:  0 pt + 1..."/>
    <w:basedOn w:val="StyleHeading1TimesNewRoman11ptBoldAfter0pt"/>
    <w:autoRedefine/>
    <w:rsid w:val="00065CD0"/>
    <w:pPr>
      <w:numPr>
        <w:numId w:val="15"/>
      </w:numPr>
      <w:tabs>
        <w:tab w:val="clear" w:pos="1224"/>
        <w:tab w:val="num" w:pos="450"/>
      </w:tabs>
      <w:ind w:hanging="1224"/>
    </w:pPr>
    <w:rPr>
      <w:sz w:val="20"/>
    </w:rPr>
  </w:style>
  <w:style w:type="paragraph" w:styleId="ListParagraph">
    <w:name w:val="List Paragraph"/>
    <w:basedOn w:val="Normal"/>
    <w:uiPriority w:val="34"/>
    <w:qFormat/>
    <w:rsid w:val="00B137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4359"/>
    <w:rPr>
      <w:rFonts w:cs="Arial"/>
      <w:b/>
      <w:bCs/>
      <w:iCs/>
      <w:caps/>
    </w:rPr>
  </w:style>
  <w:style w:type="paragraph" w:customStyle="1" w:styleId="Default">
    <w:name w:val="Default"/>
    <w:rsid w:val="00EB45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242957"/>
    <w:pPr>
      <w:spacing w:after="200"/>
    </w:pPr>
    <w:rPr>
      <w:b/>
      <w:bCs/>
      <w:color w:val="4F81BD"/>
      <w:sz w:val="18"/>
      <w:szCs w:val="18"/>
    </w:rPr>
  </w:style>
  <w:style w:type="paragraph" w:customStyle="1" w:styleId="StyleStyleStyleHeading1TimesNewRoman11ptBoldAfter0">
    <w:name w:val="Style Style Style Heading 1 + Times New Roman 11 pt Bold After:  0 ..."/>
    <w:basedOn w:val="StyleStyleHeading1TimesNewRoman11ptBoldAfter0pt1"/>
    <w:autoRedefine/>
    <w:rsid w:val="00065CD0"/>
    <w:pPr>
      <w:tabs>
        <w:tab w:val="left" w:pos="576"/>
      </w:tabs>
      <w:spacing w:before="0"/>
      <w:ind w:left="504" w:hanging="504"/>
    </w:pPr>
    <w:rPr>
      <w:sz w:val="22"/>
    </w:rPr>
  </w:style>
  <w:style w:type="paragraph" w:customStyle="1" w:styleId="StyleHeading211pt">
    <w:name w:val="Style Heading 2 + 11 pt"/>
    <w:basedOn w:val="Heading2"/>
    <w:autoRedefine/>
    <w:rsid w:val="00C9373B"/>
    <w:pPr>
      <w:tabs>
        <w:tab w:val="left" w:pos="576"/>
      </w:tabs>
    </w:pPr>
    <w:rPr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ech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echa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4EFD-1116-463E-A338-940B2167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2054</Words>
  <Characters>11708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TITLE</vt:lpstr>
    </vt:vector>
  </TitlesOfParts>
  <Company>Sechan Electronics, Inc.</Company>
  <LinksUpToDate>false</LinksUpToDate>
  <CharactersWithSpaces>13735</CharactersWithSpaces>
  <SharedDoc>false</SharedDoc>
  <HLinks>
    <vt:vector size="12" baseType="variant"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http://www.sechan.com/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http://www.sechan.com/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TITLE</dc:title>
  <dc:creator>Sandy Kline</dc:creator>
  <cp:lastModifiedBy>Tao, Phuong</cp:lastModifiedBy>
  <cp:revision>2</cp:revision>
  <cp:lastPrinted>2013-11-26T15:46:00Z</cp:lastPrinted>
  <dcterms:created xsi:type="dcterms:W3CDTF">2013-12-06T18:15:00Z</dcterms:created>
  <dcterms:modified xsi:type="dcterms:W3CDTF">2013-12-06T18:15:00Z</dcterms:modified>
</cp:coreProperties>
</file>